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Title"/>
      </w:pPr>
      <w:r>
        <w:t xml:space="preserve">Italy International Capital Markets (V1)</w:t>
      </w:r>
    </w:p>
    <w:p>
      <w:pPr>
        <w:pStyle w:val="script"/>
      </w:pPr>
      <w:r>
        <w:rPr>
          <w:color w:val="808080"/>
        </w:rPr>
        <w:t xml:space="preserve">[00:00:00]</w:t>
      </w:r>
      <w:r>
        <w:t xml:space="preserve"> </w:t>
      </w:r>
      <w:r>
        <w:rPr>
          <w:b w:val="true"/>
          <w:bCs w:val="true"/>
          <w:color w:val="6600CC"/>
        </w:rPr>
        <w:t xml:space="preserve">Alessandra:</w:t>
      </w:r>
      <w:r>
        <w:t xml:space="preserve"> </w:t>
      </w:r>
      <w:r>
        <w:rPr>
          <w:color w:val="808080"/>
        </w:rPr>
        <w:t xml:space="preserve">[00:00:05]</w:t>
      </w:r>
      <w:r>
        <w:t xml:space="preserve"> Buongiorno a </w:t>
      </w:r>
      <w:r>
        <w:rPr>
          <w:color w:val="808080"/>
        </w:rPr>
        <w:t xml:space="preserve">[00:00:10]</w:t>
      </w:r>
      <w:r>
        <w:t xml:space="preserve"> tutti, sono Alessandra Pala Council del dipartimento di International Capital Markets di Landover in Italia. </w:t>
      </w:r>
      <w:r>
        <w:rPr>
          <w:color w:val="808080"/>
        </w:rPr>
        <w:t xml:space="preserve">[00:00:15]</w:t>
      </w:r>
      <w:r>
        <w:t xml:space="preserve"> Nel nostro precedente podcast vi abbiamo parlato del cosiddetto D D l capitali. </w:t>
      </w:r>
      <w:r>
        <w:rPr>
          <w:color w:val="808080"/>
        </w:rPr>
        <w:t xml:space="preserve">[00:00:20]</w:t>
      </w:r>
      <w:r>
        <w:t xml:space="preserve"> all'atto della sua approvazione parlamentare per analizzarne le implicazioni per i mercati </w:t>
      </w:r>
      <w:r>
        <w:rPr>
          <w:color w:val="808080"/>
        </w:rPr>
        <w:t xml:space="preserve">[00:00:25]</w:t>
      </w:r>
      <w:r>
        <w:t xml:space="preserve"> finanziari.</w:t>
      </w:r>
    </w:p>
    <w:p>
      <w:pPr>
        <w:pStyle w:val="script"/>
      </w:pPr>
      <w:r>
        <w:t xml:space="preserve">Oggi sono qui con il mio collega Marco Billo sinora societ del nostro Dipartimento </w:t>
      </w:r>
      <w:r>
        <w:rPr>
          <w:color w:val="808080"/>
        </w:rPr>
        <w:t xml:space="preserve">[00:00:30]</w:t>
      </w:r>
      <w:r>
        <w:t xml:space="preserve"> Corporate Buongiorno</w:t>
      </w:r>
    </w:p>
    <w:p>
      <w:pPr>
        <w:pStyle w:val="script"/>
      </w:pPr>
      <w:r>
        <w:t xml:space="preserve">per </w:t>
      </w:r>
      <w:r>
        <w:rPr>
          <w:color w:val="808080"/>
        </w:rPr>
        <w:t xml:space="preserve">[00:00:35]</w:t>
      </w:r>
      <w:r>
        <w:t xml:space="preserve"> considerare le principali novità del provvedimento in campo societario. Innanzitutto </w:t>
      </w:r>
      <w:r>
        <w:rPr>
          <w:color w:val="808080"/>
        </w:rPr>
        <w:t xml:space="preserve">[00:00:40]</w:t>
      </w:r>
      <w:r>
        <w:t xml:space="preserve"> iniziamo col fornire un'informazione di base. Il provvedimento in discorso è stato pubblicato il dodici </w:t>
      </w:r>
      <w:r>
        <w:rPr>
          <w:color w:val="808080"/>
        </w:rPr>
        <w:t xml:space="preserve">[00:00:45]</w:t>
      </w:r>
      <w:r>
        <w:t xml:space="preserve"> marzo duemilaventiquattro con gli estremi di legge cinque marzo Duemilaventiquattro numero ventuno. </w:t>
      </w:r>
      <w:r>
        <w:rPr>
          <w:color w:val="808080"/>
        </w:rPr>
        <w:t xml:space="preserve">[00:00:50]</w:t>
      </w:r>
      <w:r>
        <w:t xml:space="preserve"> ed entrerà in vigore quindici giorni dopo la pubblicazione in Gazzetta Ufficiale.</w:t>
      </w:r>
    </w:p>
    <w:p>
      <w:pPr>
        <w:pStyle w:val="script"/>
      </w:pPr>
      <w:r>
        <w:t xml:space="preserve">Si è </w:t>
      </w:r>
      <w:r>
        <w:rPr>
          <w:color w:val="808080"/>
        </w:rPr>
        <w:t xml:space="preserve">[00:00:55]</w:t>
      </w:r>
      <w:r>
        <w:t xml:space="preserve"> molto parlato e scritto di questa normativa anche per gli aspetti societari, ma qui vogliamo </w:t>
      </w:r>
      <w:r>
        <w:rPr>
          <w:color w:val="808080"/>
        </w:rPr>
        <w:t xml:space="preserve">[00:01:00]</w:t>
      </w:r>
      <w:r>
        <w:t xml:space="preserve"> cogliere quelli che riteniamo più rilevanti. È vero, </w:t>
      </w:r>
    </w:p>
    <w:p>
      <w:pPr>
        <w:pStyle w:val="script"/>
      </w:pPr>
      <w:r>
        <w:rPr>
          <w:color w:val="808080"/>
        </w:rPr>
        <w:t xml:space="preserve">[00:01:02]</w:t>
      </w:r>
      <w:r>
        <w:t xml:space="preserve"> </w:t>
      </w:r>
      <w:r>
        <w:rPr>
          <w:b w:val="true"/>
          <w:bCs w:val="true"/>
          <w:color w:val="72B372"/>
        </w:rPr>
        <w:t xml:space="preserve">Marco:</w:t>
      </w:r>
      <w:r>
        <w:t xml:space="preserve"> Marco sì in proposito a partire dal </w:t>
      </w:r>
      <w:r>
        <w:rPr>
          <w:color w:val="808080"/>
        </w:rPr>
        <w:t xml:space="preserve">[00:01:05]</w:t>
      </w:r>
      <w:r>
        <w:t xml:space="preserve"> considerare che in ambito societario la maggiore area di intervento del provvedimento riguarda le misure </w:t>
      </w:r>
      <w:r>
        <w:rPr>
          <w:color w:val="808080"/>
        </w:rPr>
        <w:t xml:space="preserve">[00:01:10]</w:t>
      </w:r>
      <w:r>
        <w:t xml:space="preserve"> relative alla corporate governance delle società quotate.</w:t>
      </w:r>
    </w:p>
    <w:p>
      <w:pPr>
        <w:pStyle w:val="script"/>
      </w:pPr>
      <w:r>
        <w:t xml:space="preserve">con l'introduzione di norme volte a regolare la </w:t>
      </w:r>
      <w:r>
        <w:rPr>
          <w:color w:val="808080"/>
        </w:rPr>
        <w:t xml:space="preserve">[00:01:15]</w:t>
      </w:r>
      <w:r>
        <w:t xml:space="preserve"> presentazione della lista del consiglio di amministrazione uscente per la nomina dei componenti dell'organo </w:t>
      </w:r>
      <w:r>
        <w:rPr>
          <w:color w:val="808080"/>
        </w:rPr>
        <w:t xml:space="preserve">[00:01:20]</w:t>
      </w:r>
      <w:r>
        <w:t xml:space="preserve"> amministrativo, prevedere il rappresentante designato come modalità esclusiva di partecipazione in </w:t>
      </w:r>
      <w:r>
        <w:rPr>
          <w:color w:val="808080"/>
        </w:rPr>
        <w:t xml:space="preserve">[00:01:25]</w:t>
      </w:r>
      <w:r>
        <w:t xml:space="preserve"> assemblea e potenziare il voto plurimo e il voto maggiorato.</w:t>
      </w:r>
    </w:p>
    <w:p>
      <w:pPr>
        <w:pStyle w:val="script"/>
      </w:pPr>
      <w:r>
        <w:t xml:space="preserve">Fra queste misure sono di </w:t>
      </w:r>
      <w:r>
        <w:rPr>
          <w:color w:val="808080"/>
        </w:rPr>
        <w:t xml:space="preserve">[00:01:30]</w:t>
      </w:r>
      <w:r>
        <w:t xml:space="preserve"> particolare rilievo quelle relative alla presentazione di una lista di candidati per la nomina dei componenti dell'organo di </w:t>
      </w:r>
      <w:r>
        <w:rPr>
          <w:color w:val="808080"/>
        </w:rPr>
        <w:t xml:space="preserve">[00:01:35]</w:t>
      </w:r>
      <w:r>
        <w:t xml:space="preserve"> amministrazione da parte del consiglio di amministrazione uscente, che rappresenta un elemento di </w:t>
      </w:r>
      <w:r>
        <w:rPr>
          <w:color w:val="808080"/>
        </w:rPr>
        <w:t xml:space="preserve">[00:01:40]</w:t>
      </w:r>
      <w:r>
        <w:t xml:space="preserve"> assoluta novità. Il provvedimento introduce infatti una nuova e complessa procedura per la </w:t>
      </w:r>
      <w:r>
        <w:rPr>
          <w:color w:val="808080"/>
        </w:rPr>
        <w:t xml:space="preserve">[00:01:45]</w:t>
      </w:r>
      <w:r>
        <w:t xml:space="preserve"> formazione e la presentazione della lista del Consiglio di amministrazione, nonché per la nomina degli amministratori e </w:t>
      </w:r>
      <w:r>
        <w:rPr>
          <w:color w:val="808080"/>
        </w:rPr>
        <w:t xml:space="preserve">[00:01:50]</w:t>
      </w:r>
      <w:r>
        <w:t xml:space="preserve"> la composizione del consiglio di amministrazione.</w:t>
      </w:r>
    </w:p>
    <w:p>
      <w:pPr>
        <w:pStyle w:val="script"/>
      </w:pPr>
      <w:r>
        <w:t xml:space="preserve">In particolare, si consente allo Statuto </w:t>
      </w:r>
      <w:r>
        <w:rPr>
          <w:color w:val="808080"/>
        </w:rPr>
        <w:t xml:space="preserve">[00:01:55]</w:t>
      </w:r>
      <w:r>
        <w:t xml:space="preserve"> societario di prevedere che il Consiglio di amministrazione uscente possa presentare una lista di candidati </w:t>
      </w:r>
      <w:r>
        <w:rPr>
          <w:color w:val="808080"/>
        </w:rPr>
        <w:t xml:space="preserve">[00:02:00]</w:t>
      </w:r>
      <w:r>
        <w:t xml:space="preserve"> per l'elezione dei componenti del medesimo organo di amministrazione, purché tra le altre condizioni, sia </w:t>
      </w:r>
      <w:r>
        <w:rPr>
          <w:color w:val="808080"/>
        </w:rPr>
        <w:t xml:space="preserve">[00:02:05]</w:t>
      </w:r>
      <w:r>
        <w:t xml:space="preserve"> previsto un quorum rafforzato di approvazione della lista da parte del Consiglio di amministrazione.</w:t>
      </w:r>
    </w:p>
    <w:p>
      <w:pPr>
        <w:pStyle w:val="script"/>
      </w:pPr>
      <w:r>
        <w:t xml:space="preserve">pari ai due </w:t>
      </w:r>
      <w:r>
        <w:rPr>
          <w:color w:val="808080"/>
        </w:rPr>
        <w:t xml:space="preserve">[00:02:10]</w:t>
      </w:r>
      <w:r>
        <w:t xml:space="preserve"> terzi dei componenti e la lista contenga un numero di candidati pari al numero dei componenti da </w:t>
      </w:r>
      <w:r>
        <w:rPr>
          <w:color w:val="808080"/>
        </w:rPr>
        <w:t xml:space="preserve">[00:02:15]</w:t>
      </w:r>
      <w:r>
        <w:t xml:space="preserve"> eleggere maggiorato di un terzo. L'applicazione di tali disposizioni, che ha già destato parecchio </w:t>
      </w:r>
      <w:r>
        <w:rPr>
          <w:color w:val="808080"/>
        </w:rPr>
        <w:t xml:space="preserve">[00:02:20]</w:t>
      </w:r>
      <w:r>
        <w:t xml:space="preserve"> dibattito e posto alcuni problemi interpretativi, ad esempio in merito all'adeguamento degli statuti </w:t>
      </w:r>
      <w:r>
        <w:rPr>
          <w:color w:val="808080"/>
        </w:rPr>
        <w:t xml:space="preserve">[00:02:25]</w:t>
      </w:r>
      <w:r>
        <w:t xml:space="preserve"> in maniera da consentire l'applicazione della nuova disciplina, è prevista a decorrere dalla prima </w:t>
      </w:r>
      <w:r>
        <w:rPr>
          <w:color w:val="808080"/>
        </w:rPr>
        <w:t xml:space="preserve">[00:02:30]</w:t>
      </w:r>
      <w:r>
        <w:t xml:space="preserve"> assemblea convocata per una data successiva al primo gennaio duemilaventicinque.</w:t>
      </w:r>
    </w:p>
    <w:p>
      <w:pPr>
        <w:pStyle w:val="script"/>
      </w:pPr>
      <w:r>
        <w:t xml:space="preserve">Altre </w:t>
      </w:r>
      <w:r>
        <w:rPr>
          <w:color w:val="808080"/>
        </w:rPr>
        <w:t xml:space="preserve">[00:02:35]</w:t>
      </w:r>
      <w:r>
        <w:t xml:space="preserve"> novità rilevanti sono quelle che riguardano lo svolgimento dell'assemblea delle società quotate. si </w:t>
      </w:r>
      <w:r>
        <w:rPr>
          <w:color w:val="808080"/>
        </w:rPr>
        <w:t xml:space="preserve">[00:02:40]</w:t>
      </w:r>
      <w:r>
        <w:t xml:space="preserve"> prevede infatti che, ove sia contemplato nello statuto l'intervento in assemblea e l'esercizio del diritto di </w:t>
      </w:r>
      <w:r>
        <w:rPr>
          <w:color w:val="808080"/>
        </w:rPr>
        <w:t xml:space="preserve">[00:02:45]</w:t>
      </w:r>
      <w:r>
        <w:t xml:space="preserve"> voto avvengano esclusivamente tramite il rappresentante designato della società, al quale possono </w:t>
      </w:r>
      <w:r>
        <w:rPr>
          <w:color w:val="808080"/>
        </w:rPr>
        <w:t xml:space="preserve">[00:02:50]</w:t>
      </w:r>
      <w:r>
        <w:t xml:space="preserve"> essere conferite anche deleghe o sub deleghe.</w:t>
      </w:r>
    </w:p>
    <w:p>
      <w:pPr>
        <w:pStyle w:val="script"/>
      </w:pPr>
      <w:r>
        <w:rPr>
          <w:color w:val="808080"/>
        </w:rPr>
        <w:t xml:space="preserve">[00:02:53]</w:t>
      </w:r>
      <w:r>
        <w:t xml:space="preserve"> </w:t>
      </w:r>
      <w:r>
        <w:rPr>
          <w:b w:val="true"/>
          <w:bCs w:val="true"/>
          <w:color w:val="6600CC"/>
        </w:rPr>
        <w:t xml:space="preserve">Alessandra:</w:t>
      </w:r>
      <w:r>
        <w:t xml:space="preserve"> Interessante rilevare al riguardo che </w:t>
      </w:r>
      <w:r>
        <w:rPr>
          <w:color w:val="808080"/>
        </w:rPr>
        <w:t xml:space="preserve">[00:02:55]</w:t>
      </w:r>
      <w:r>
        <w:t xml:space="preserve"> tale facoltà statutaria si applica anche alle società ammesse alla negoziazione su un sistema </w:t>
      </w:r>
      <w:r>
        <w:rPr>
          <w:color w:val="808080"/>
        </w:rPr>
        <w:t xml:space="preserve">[00:03:00]</w:t>
      </w:r>
      <w:r>
        <w:t xml:space="preserve"> multilaterale di negoziazione. </w:t>
      </w:r>
    </w:p>
    <w:p>
      <w:pPr>
        <w:pStyle w:val="script"/>
      </w:pPr>
      <w:r>
        <w:rPr>
          <w:color w:val="808080"/>
        </w:rPr>
        <w:t xml:space="preserve">[00:03:01]</w:t>
      </w:r>
      <w:r>
        <w:t xml:space="preserve"> </w:t>
      </w:r>
      <w:r>
        <w:rPr>
          <w:b w:val="true"/>
          <w:bCs w:val="true"/>
          <w:color w:val="72B372"/>
        </w:rPr>
        <w:t xml:space="preserve">Marco:</w:t>
      </w:r>
      <w:r>
        <w:t xml:space="preserve"> In tale ipotesi, tuttavia, non è consentita la presentazione di </w:t>
      </w:r>
      <w:r>
        <w:rPr>
          <w:color w:val="808080"/>
        </w:rPr>
        <w:t xml:space="preserve">[00:03:05]</w:t>
      </w:r>
      <w:r>
        <w:t xml:space="preserve"> proposte di deliberazione in assemblea e il diritto di porre domande potrà essere esercitato </w:t>
      </w:r>
      <w:r>
        <w:rPr>
          <w:color w:val="808080"/>
        </w:rPr>
        <w:t xml:space="preserve">[00:03:10]</w:t>
      </w:r>
      <w:r>
        <w:t xml:space="preserve"> unicamente prima dell'assemblea.</w:t>
      </w:r>
    </w:p>
    <w:p>
      <w:pPr>
        <w:pStyle w:val="script"/>
      </w:pPr>
      <w:r>
        <w:t xml:space="preserve">Inoltre sono prorogate al trentun dicembre duemilaventiquattro le misure </w:t>
      </w:r>
      <w:r>
        <w:rPr>
          <w:color w:val="808080"/>
        </w:rPr>
        <w:t xml:space="preserve">[00:03:15]</w:t>
      </w:r>
      <w:r>
        <w:t xml:space="preserve"> previste per lo svolgimento delle assemblee societarie disposte con riferimento all'emergenza covid </w:t>
      </w:r>
      <w:r>
        <w:rPr>
          <w:color w:val="808080"/>
        </w:rPr>
        <w:t xml:space="preserve">[00:03:20]</w:t>
      </w:r>
      <w:r>
        <w:t xml:space="preserve"> diciannove dal decreto legge diciotto del DUEMILAVENTI, in particolare per quanto attiene l'uso di mezzi </w:t>
      </w:r>
      <w:r>
        <w:rPr>
          <w:color w:val="808080"/>
        </w:rPr>
        <w:t xml:space="preserve">[00:03:25]</w:t>
      </w:r>
      <w:r>
        <w:t xml:space="preserve"> telematici. la disposizione sul rappresentante designato in via esclusiva amplia dunque la </w:t>
      </w:r>
      <w:r>
        <w:rPr>
          <w:color w:val="808080"/>
        </w:rPr>
        <w:t xml:space="preserve">[00:03:30]</w:t>
      </w:r>
      <w:r>
        <w:t xml:space="preserve"> scelta della società sulle modalità di svolgimento delle assemblee, che potranno pertanto tenersi </w:t>
      </w:r>
      <w:r>
        <w:rPr>
          <w:color w:val="808080"/>
        </w:rPr>
        <w:t xml:space="preserve">[00:03:35]</w:t>
      </w:r>
      <w:r>
        <w:t xml:space="preserve"> esclusivamente con partecipazione fisica se lo statuto non consente modalità alternative in </w:t>
      </w:r>
      <w:r>
        <w:rPr>
          <w:color w:val="808080"/>
        </w:rPr>
        <w:t xml:space="preserve">[00:03:40]</w:t>
      </w:r>
      <w:r>
        <w:t xml:space="preserve"> modalità ibrida.</w:t>
      </w:r>
    </w:p>
    <w:p>
      <w:pPr>
        <w:pStyle w:val="script"/>
      </w:pPr>
      <w:r>
        <w:t xml:space="preserve">con partecipazione fisica dei soci e con la possibilità, se prevista dallo statuto, di </w:t>
      </w:r>
      <w:r>
        <w:rPr>
          <w:color w:val="808080"/>
        </w:rPr>
        <w:t xml:space="preserve">[00:03:45]</w:t>
      </w:r>
      <w:r>
        <w:t xml:space="preserve"> intervenire e votare attraverso mezzi di telecomunicazione o mediante rappresentante designato in </w:t>
      </w:r>
      <w:r>
        <w:rPr>
          <w:color w:val="808080"/>
        </w:rPr>
        <w:t xml:space="preserve">[00:03:50]</w:t>
      </w:r>
      <w:r>
        <w:t xml:space="preserve"> via esclusiva se previsto dallo statuto. Altre previsioni molto commentate della legge sulla </w:t>
      </w:r>
      <w:r>
        <w:rPr>
          <w:color w:val="808080"/>
        </w:rPr>
        <w:t xml:space="preserve">[00:03:55]</w:t>
      </w:r>
      <w:r>
        <w:t xml:space="preserve"> competitività dei capitali sono quelle in tema di voto plurimo e maggiorato e anche noi vogliamo soffermarci brevemente </w:t>
      </w:r>
      <w:r>
        <w:rPr>
          <w:color w:val="808080"/>
        </w:rPr>
        <w:t xml:space="preserve">[00:04:00]</w:t>
      </w:r>
      <w:r>
        <w:t xml:space="preserve"> sul punto.</w:t>
      </w:r>
    </w:p>
    <w:p>
      <w:pPr>
        <w:pStyle w:val="script"/>
      </w:pPr>
      <w:r>
        <w:t xml:space="preserve">In particolare per quanto riguarda il voto plurimo, si prevede l'incremento da tre a </w:t>
      </w:r>
      <w:r>
        <w:rPr>
          <w:color w:val="808080"/>
        </w:rPr>
        <w:t xml:space="preserve">[00:04:05]</w:t>
      </w:r>
      <w:r>
        <w:t xml:space="preserve"> dieci del numero di voti che può essere assegnato per statuto a ciascuna azione a voto plurimo. In </w:t>
      </w:r>
      <w:r>
        <w:rPr>
          <w:color w:val="808080"/>
        </w:rPr>
        <w:t xml:space="preserve">[00:04:10]</w:t>
      </w:r>
      <w:r>
        <w:t xml:space="preserve"> tema di voto maggiorato, invece, si prevede che gli statuti possano disporre l'attribuzione di un voto ulteriore </w:t>
      </w:r>
      <w:r>
        <w:rPr>
          <w:color w:val="808080"/>
        </w:rPr>
        <w:t xml:space="preserve">[00:04:15]</w:t>
      </w:r>
      <w:r>
        <w:t xml:space="preserve"> rispetto ai due voti per ciascuna azione previsti dalla disciplina vigente, alla scadenza di ogni periodo di </w:t>
      </w:r>
      <w:r>
        <w:rPr>
          <w:color w:val="808080"/>
        </w:rPr>
        <w:t xml:space="preserve">[00:04:20]</w:t>
      </w:r>
      <w:r>
        <w:t xml:space="preserve"> dodici mesi successivo alla maturazione del periodo necessario, fino a un massimo complessivo di dieci </w:t>
      </w:r>
      <w:r>
        <w:rPr>
          <w:color w:val="808080"/>
        </w:rPr>
        <w:t xml:space="preserve">[00:04:25]</w:t>
      </w:r>
      <w:r>
        <w:t xml:space="preserve"> voti per azione.</w:t>
      </w:r>
    </w:p>
    <w:p>
      <w:pPr>
        <w:pStyle w:val="script"/>
      </w:pPr>
      <w:r>
        <w:t xml:space="preserve">La finalità di tali norme dovrebbe essere quella di potenziare la flessibilità </w:t>
      </w:r>
      <w:r>
        <w:rPr>
          <w:color w:val="808080"/>
        </w:rPr>
        <w:t xml:space="preserve">[00:04:30]</w:t>
      </w:r>
      <w:r>
        <w:t xml:space="preserve"> dell'ordinamento societario, nonché di evitare che le minoranze possano imporre il proprio potere decisionale. </w:t>
      </w:r>
      <w:r>
        <w:rPr>
          <w:color w:val="808080"/>
        </w:rPr>
        <w:t xml:space="preserve">[00:04:35]</w:t>
      </w:r>
      <w:r>
        <w:t xml:space="preserve"> norme specifiche vengono predisposte rispetto all'obbligo di offerta pubblica di acquisto e al computo del periodo </w:t>
      </w:r>
      <w:r>
        <w:rPr>
          <w:color w:val="808080"/>
        </w:rPr>
        <w:t xml:space="preserve">[00:04:40]</w:t>
      </w:r>
      <w:r>
        <w:t xml:space="preserve"> continuativo di titolarità delle azioni.</w:t>
      </w:r>
    </w:p>
    <w:p>
      <w:pPr>
        <w:pStyle w:val="script"/>
      </w:pPr>
      <w:r>
        <w:t xml:space="preserve">per i casi di fusione, scissione o trasformazione </w:t>
      </w:r>
      <w:r>
        <w:rPr>
          <w:color w:val="808080"/>
        </w:rPr>
        <w:t xml:space="preserve">[00:04:45]</w:t>
      </w:r>
      <w:r>
        <w:t xml:space="preserve"> transfrontaliera </w:t>
      </w:r>
    </w:p>
    <w:p>
      <w:pPr>
        <w:pStyle w:val="script"/>
      </w:pPr>
      <w:r>
        <w:rPr>
          <w:color w:val="808080"/>
        </w:rPr>
        <w:t xml:space="preserve">[00:04:46]</w:t>
      </w:r>
      <w:r>
        <w:t xml:space="preserve"> </w:t>
      </w:r>
      <w:r>
        <w:rPr>
          <w:b w:val="true"/>
          <w:bCs w:val="true"/>
          <w:color w:val="6600CC"/>
        </w:rPr>
        <w:t xml:space="preserve">Alessandra:</w:t>
      </w:r>
      <w:r>
        <w:t xml:space="preserve"> con riferimento a quest'ultimo aspetto. Ad esempio, il provvedimento introduce nel </w:t>
      </w:r>
      <w:r>
        <w:rPr>
          <w:color w:val="808080"/>
        </w:rPr>
        <w:t xml:space="preserve">[00:04:50]</w:t>
      </w:r>
      <w:r>
        <w:t xml:space="preserve"> Testo unico della finanza una nuova previsione secondo cui l'obbligo di offerta pubblica di </w:t>
      </w:r>
      <w:r>
        <w:rPr>
          <w:color w:val="808080"/>
        </w:rPr>
        <w:t xml:space="preserve">[00:04:55]</w:t>
      </w:r>
      <w:r>
        <w:t xml:space="preserve"> acquisto non sussiste se le soglie rilevanti sono superate per effetto della maggiorazione dei </w:t>
      </w:r>
      <w:r>
        <w:rPr>
          <w:color w:val="808080"/>
        </w:rPr>
        <w:t xml:space="preserve">[00:05:00]</w:t>
      </w:r>
      <w:r>
        <w:t xml:space="preserve"> diritti di voto conseguenti ad un'operazione di fusione, trasformazione trasfrontaliera </w:t>
      </w:r>
      <w:r>
        <w:rPr>
          <w:color w:val="808080"/>
        </w:rPr>
        <w:t xml:space="preserve">[00:05:05]</w:t>
      </w:r>
      <w:r>
        <w:t xml:space="preserve"> transfrontaliera o scissione proporzionale.</w:t>
      </w:r>
    </w:p>
    <w:p>
      <w:pPr>
        <w:pStyle w:val="script"/>
      </w:pPr>
      <w:r>
        <w:t xml:space="preserve">laddove in ciascuno di tali casi non vi sia una modifica del </w:t>
      </w:r>
      <w:r>
        <w:rPr>
          <w:color w:val="808080"/>
        </w:rPr>
        <w:t xml:space="preserve">[00:05:10]</w:t>
      </w:r>
      <w:r>
        <w:t xml:space="preserve"> rapporto di controllo diretto o indiretto sulla società risultante da dette operazioni. </w:t>
      </w:r>
      <w:r>
        <w:rPr>
          <w:color w:val="808080"/>
        </w:rPr>
        <w:t xml:space="preserve">[00:05:15]</w:t>
      </w:r>
      <w:r>
        <w:t xml:space="preserve"> Infine, </w:t>
      </w:r>
    </w:p>
    <w:p>
      <w:pPr>
        <w:pStyle w:val="script"/>
      </w:pPr>
      <w:r>
        <w:rPr>
          <w:color w:val="808080"/>
        </w:rPr>
        <w:t xml:space="preserve">[00:05:15]</w:t>
      </w:r>
      <w:r>
        <w:t xml:space="preserve"> </w:t>
      </w:r>
      <w:r>
        <w:rPr>
          <w:b w:val="true"/>
          <w:bCs w:val="true"/>
          <w:color w:val="72B372"/>
        </w:rPr>
        <w:t xml:space="preserve">Marco:</w:t>
      </w:r>
      <w:r>
        <w:t xml:space="preserve"> non possiamo dimenticare che, tra le misure del provvedimento volte a perseguire il fine di favorire </w:t>
      </w:r>
      <w:r>
        <w:rPr>
          <w:color w:val="808080"/>
        </w:rPr>
        <w:t xml:space="preserve">[00:05:20]</w:t>
      </w:r>
      <w:r>
        <w:t xml:space="preserve"> la raccolta di capitali sul mercato, sia incentivando la quotazione di nuove società sia </w:t>
      </w:r>
      <w:r>
        <w:rPr>
          <w:color w:val="808080"/>
        </w:rPr>
        <w:t xml:space="preserve">[00:05:25]</w:t>
      </w:r>
      <w:r>
        <w:t xml:space="preserve"> semplificando le regole applicabili alle società già quotate.</w:t>
      </w:r>
    </w:p>
    <w:p>
      <w:pPr>
        <w:pStyle w:val="script"/>
      </w:pPr>
      <w:r>
        <w:t xml:space="preserve">rientrano le misure adottate in tema di piccole e </w:t>
      </w:r>
      <w:r>
        <w:rPr>
          <w:color w:val="808080"/>
        </w:rPr>
        <w:t xml:space="preserve">[00:05:30]</w:t>
      </w:r>
      <w:r>
        <w:t xml:space="preserve"> medie imprese. Tra queste misure figurano in particolare l'innalzamento della soglia di capitalizzazione </w:t>
      </w:r>
      <w:r>
        <w:rPr>
          <w:color w:val="808080"/>
        </w:rPr>
        <w:t xml:space="preserve">[00:05:35]</w:t>
      </w:r>
      <w:r>
        <w:t xml:space="preserve"> che qualifica un emittente come PMI da cinquecento milioni di euro a un miliardo di euro e </w:t>
      </w:r>
      <w:r>
        <w:rPr>
          <w:color w:val="808080"/>
        </w:rPr>
        <w:t xml:space="preserve">[00:05:40]</w:t>
      </w:r>
      <w:r>
        <w:t xml:space="preserve"> l'introduzione della dematerializzazione delle quote delle sr l.</w:t>
      </w:r>
    </w:p>
    <w:p>
      <w:pPr>
        <w:pStyle w:val="script"/>
      </w:pPr>
      <w:r>
        <w:t xml:space="preserve">PMI, che potranno pertanto </w:t>
      </w:r>
      <w:r>
        <w:rPr>
          <w:color w:val="808080"/>
        </w:rPr>
        <w:t xml:space="preserve">[00:05:45]</w:t>
      </w:r>
      <w:r>
        <w:t xml:space="preserve"> esistere in forma scritturale, senza bisogno di emissione fisica di titoli. con conseguente </w:t>
      </w:r>
      <w:r>
        <w:rPr>
          <w:color w:val="808080"/>
        </w:rPr>
        <w:t xml:space="preserve">[00:05:50]</w:t>
      </w:r>
      <w:r>
        <w:t xml:space="preserve"> applicabilità della disciplina relativa alla gestione accentrata e semplificazione delle procedure, nonché </w:t>
      </w:r>
      <w:r>
        <w:rPr>
          <w:color w:val="808080"/>
        </w:rPr>
        <w:t xml:space="preserve">[00:05:55]</w:t>
      </w:r>
      <w:r>
        <w:t xml:space="preserve"> riduzione dei costi e degli oneri amministrativi legati all'emissione e al trasferimento delle </w:t>
      </w:r>
    </w:p>
    <w:p>
      <w:pPr>
        <w:pStyle w:val="script"/>
      </w:pPr>
      <w:r>
        <w:rPr>
          <w:color w:val="808080"/>
        </w:rPr>
        <w:t xml:space="preserve">[00:05:59]</w:t>
      </w:r>
      <w:r>
        <w:t xml:space="preserve"> </w:t>
      </w:r>
      <w:r>
        <w:rPr>
          <w:b w:val="true"/>
          <w:bCs w:val="true"/>
          <w:color w:val="6600CC"/>
        </w:rPr>
        <w:t xml:space="preserve">Alessandra:</w:t>
      </w:r>
      <w:r>
        <w:t xml:space="preserve"> stesse.</w:t>
      </w:r>
      <w:r>
        <w:rPr>
          <w:color w:val="808080"/>
        </w:rPr>
        <w:t xml:space="preserve">[00:06:00]</w:t>
      </w:r>
      <w:r>
        <w:t xml:space="preserve"> </w:t>
      </w:r>
    </w:p>
    <w:p>
      <w:pPr>
        <w:pStyle w:val="script"/>
      </w:pPr>
      <w:r>
        <w:t xml:space="preserve">al riguardo è da rilevare come l'estensione della platea delle p M, conseguente </w:t>
      </w:r>
      <w:r>
        <w:rPr>
          <w:color w:val="808080"/>
        </w:rPr>
        <w:t xml:space="preserve">[00:06:05]</w:t>
      </w:r>
      <w:r>
        <w:t xml:space="preserve"> all'introduzione di tali misure consentirà l'applicazione ad un maggior numero di società di alcune </w:t>
      </w:r>
      <w:r>
        <w:rPr>
          <w:color w:val="808080"/>
        </w:rPr>
        <w:t xml:space="preserve">[00:06:10]</w:t>
      </w:r>
      <w:r>
        <w:t xml:space="preserve"> semplificazioni normative in tema, tra l'altro di trasparenza degli assetti proprietari quali </w:t>
      </w:r>
      <w:r>
        <w:rPr>
          <w:color w:val="808080"/>
        </w:rPr>
        <w:t xml:space="preserve">[00:06:15]</w:t>
      </w:r>
      <w:r>
        <w:t xml:space="preserve"> l'innalzamento della soglia minima delle partecipazioni rilevanti da comunicare ai sensi dell'articolo centoventi del tuff </w:t>
      </w:r>
      <w:r>
        <w:rPr>
          <w:color w:val="808080"/>
        </w:rPr>
        <w:t xml:space="preserve">[00:06:20]</w:t>
      </w:r>
      <w:r>
        <w:t xml:space="preserve"> dal tre al cinque per cento e di offerte pubbliche di acquisto obbligatorie.</w:t>
      </w:r>
    </w:p>
    <w:p>
      <w:pPr>
        <w:pStyle w:val="script"/>
      </w:pPr>
      <w:r>
        <w:t xml:space="preserve">qual è la </w:t>
      </w:r>
      <w:r>
        <w:rPr>
          <w:color w:val="808080"/>
        </w:rPr>
        <w:t xml:space="preserve">[00:06:25]</w:t>
      </w:r>
      <w:r>
        <w:t xml:space="preserve"> facoltà degli emittenti P M di stabilire per via statutaria una soglia Opa diversa da quella </w:t>
      </w:r>
      <w:r>
        <w:rPr>
          <w:color w:val="808080"/>
        </w:rPr>
        <w:t xml:space="preserve">[00:06:30]</w:t>
      </w:r>
      <w:r>
        <w:t xml:space="preserve"> standard, purché compresa fra il venticinque e il quaranta percento, e di esercitare </w:t>
      </w:r>
      <w:r>
        <w:rPr>
          <w:color w:val="808080"/>
        </w:rPr>
        <w:t xml:space="preserve">[00:06:35]</w:t>
      </w:r>
      <w:r>
        <w:t xml:space="preserve"> la facoltà di Optout statutario dell'obbligo di Opa da consolidamento nei primi cinque anni dalla </w:t>
      </w:r>
      <w:r>
        <w:rPr>
          <w:color w:val="808080"/>
        </w:rPr>
        <w:t xml:space="preserve">[00:06:40]</w:t>
      </w:r>
      <w:r>
        <w:t xml:space="preserve"> quotazione? come segnalato nel nostro precedente podcast.</w:t>
      </w:r>
    </w:p>
    <w:p>
      <w:pPr>
        <w:pStyle w:val="script"/>
      </w:pPr>
      <w:r>
        <w:t xml:space="preserve">Ricordiamo che il provvedimento attribuisce </w:t>
      </w:r>
      <w:r>
        <w:rPr>
          <w:color w:val="808080"/>
        </w:rPr>
        <w:t xml:space="preserve">[00:06:45]</w:t>
      </w:r>
      <w:r>
        <w:t xml:space="preserve"> al governo una delega per la riforma organica del Testo unico della finanza e delle disposizioni in </w:t>
      </w:r>
      <w:r>
        <w:rPr>
          <w:color w:val="808080"/>
        </w:rPr>
        <w:t xml:space="preserve">[00:06:50]</w:t>
      </w:r>
      <w:r>
        <w:t xml:space="preserve"> materia di società di capitali contenute nel codice civile applicabili agli emittenti quotati. La </w:t>
      </w:r>
      <w:r>
        <w:rPr>
          <w:color w:val="808080"/>
        </w:rPr>
        <w:t xml:space="preserve">[00:06:55]</w:t>
      </w:r>
      <w:r>
        <w:t xml:space="preserve"> previsione della delega implica che il provvedimento rappresenti non già un punto di intervento puntuale su alcuni </w:t>
      </w:r>
      <w:r>
        <w:rPr>
          <w:color w:val="808080"/>
        </w:rPr>
        <w:t xml:space="preserve">[00:07:00]</w:t>
      </w:r>
      <w:r>
        <w:t xml:space="preserve"> temi rilevanti della regolamentazione dei mercati.</w:t>
      </w:r>
    </w:p>
    <w:p>
      <w:pPr>
        <w:pStyle w:val="script"/>
      </w:pPr>
      <w:r>
        <w:t xml:space="preserve">ma bensì un primo passo di una riforma più </w:t>
      </w:r>
      <w:r>
        <w:rPr>
          <w:color w:val="808080"/>
        </w:rPr>
        <w:t xml:space="preserve">[00:07:05]</w:t>
      </w:r>
      <w:r>
        <w:t xml:space="preserve"> ampia della disciplina delle società quotate contenute nel Testo unico della finanza e nel codice </w:t>
      </w:r>
      <w:r>
        <w:rPr>
          <w:color w:val="808080"/>
        </w:rPr>
        <w:t xml:space="preserve">[00:07:10]</w:t>
      </w:r>
      <w:r>
        <w:t xml:space="preserve"> civile. Sarà pertanto rilevante vedere come, a seguito dell'esercizio della delega, </w:t>
      </w:r>
      <w:r>
        <w:rPr>
          <w:color w:val="808080"/>
        </w:rPr>
        <w:t xml:space="preserve">[00:07:15]</w:t>
      </w:r>
      <w:r>
        <w:t xml:space="preserve"> risulterà modificata la complessiva disciplina. </w:t>
      </w:r>
    </w:p>
    <w:p>
      <w:pPr>
        <w:pStyle w:val="script"/>
      </w:pPr>
      <w:r>
        <w:rPr>
          <w:color w:val="808080"/>
        </w:rPr>
        <w:t xml:space="preserve">[00:07:17]</w:t>
      </w:r>
      <w:r>
        <w:t xml:space="preserve"> </w:t>
      </w:r>
      <w:r>
        <w:rPr>
          <w:b w:val="true"/>
          <w:bCs w:val="true"/>
          <w:color w:val="72B372"/>
        </w:rPr>
        <w:t xml:space="preserve">Marco:</w:t>
      </w:r>
      <w:r>
        <w:t xml:space="preserve"> Vi ringraziamo per averci ascoltato sin qui.</w:t>
      </w:r>
    </w:p>
    <w:p>
      <w:pPr>
        <w:pStyle w:val="script"/>
      </w:pPr>
      <w:r>
        <w:rPr>
          <w:color w:val="808080"/>
        </w:rPr>
        <w:t xml:space="preserve">[00:07:20]</w:t>
      </w:r>
      <w:r>
        <w:t xml:space="preserve"> Vi invitiamo a contattarci per eventuali approfondimenti e a seguirci sui nostri canali social per </w:t>
      </w:r>
      <w:r>
        <w:rPr>
          <w:color w:val="808080"/>
        </w:rPr>
        <w:t xml:space="preserve">[00:07:25]</w:t>
      </w:r>
      <w:r>
        <w:t xml:space="preserve"> successivi aggiornamenti </w:t>
      </w:r>
      <w:r>
        <w:rPr>
          <w:color w:val="808080"/>
        </w:rPr>
        <w:t xml:space="preserve">[00:07:30]</w:t>
      </w:r>
      <w:r>
        <w:t xml:space="preserve"> State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pPr>
      <w:spacing w:after="260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120" w:after="260"/>
    </w:pPr>
    <w:rPr>
      <w:b w:val="true"/>
      <w:bCs w:val="true"/>
      <w:sz w:val="48"/>
      <w:szCs w:val="48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script">
    <w:name w:val="Script"/>
    <w:pPr>
      <w:spacing w:after="360"/>
    </w:pPr>
    <w:rPr>
      <w:sz w:val="28"/>
      <w:szCs w:val="2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International Capital Markets (V1)</dc:title>
  <dc:creator>Un-named</dc:creator>
  <cp:lastModifiedBy>Un-named</cp:lastModifiedBy>
  <cp:revision>1</cp:revision>
  <dcterms:created xsi:type="dcterms:W3CDTF">2024-03-19T09:45:00Z</dcterms:created>
  <dcterms:modified xsi:type="dcterms:W3CDTF">2024-03-19T09:45:00Z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