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F8" w:rsidRPr="000E7E16" w:rsidRDefault="000E7E16" w:rsidP="00D034F8">
      <w:pPr>
        <w:pStyle w:val="DPAltHeading2"/>
        <w:rPr>
          <w:sz w:val="36"/>
          <w:szCs w:val="36"/>
        </w:rPr>
      </w:pPr>
      <w:r w:rsidRPr="000E7E16">
        <w:rPr>
          <w:sz w:val="36"/>
          <w:szCs w:val="36"/>
        </w:rPr>
        <w:t xml:space="preserve">UK temporary permission regime for banks and investment firms </w:t>
      </w:r>
    </w:p>
    <w:p w:rsidR="00854472" w:rsidRPr="000E7E16" w:rsidRDefault="000E7E16" w:rsidP="000D21DD">
      <w:pPr>
        <w:pStyle w:val="DPAltHeading1"/>
        <w:jc w:val="both"/>
        <w:rPr>
          <w:b/>
          <w:sz w:val="32"/>
          <w:szCs w:val="32"/>
        </w:rPr>
      </w:pPr>
      <w:r>
        <w:rPr>
          <w:b/>
          <w:sz w:val="32"/>
          <w:szCs w:val="32"/>
        </w:rPr>
        <w:t xml:space="preserve">Our online toolkit </w:t>
      </w:r>
      <w:r w:rsidR="007B4239">
        <w:rPr>
          <w:b/>
          <w:sz w:val="32"/>
          <w:szCs w:val="32"/>
        </w:rPr>
        <w:t xml:space="preserve">to enable EEA firms to meet their UK compliance obligations post-Brexit </w:t>
      </w:r>
    </w:p>
    <w:p w:rsidR="005F10FC" w:rsidRPr="00A43575" w:rsidRDefault="000E7E16" w:rsidP="00A43575">
      <w:pPr>
        <w:pStyle w:val="DPBodytxt"/>
        <w:jc w:val="both"/>
        <w:rPr>
          <w:rFonts w:ascii="Garamond" w:hAnsi="Garamond"/>
          <w:sz w:val="22"/>
          <w:szCs w:val="22"/>
        </w:rPr>
      </w:pPr>
      <w:r w:rsidRPr="00A43575">
        <w:rPr>
          <w:rFonts w:ascii="Garamond" w:hAnsi="Garamond"/>
          <w:sz w:val="22"/>
          <w:szCs w:val="22"/>
        </w:rPr>
        <w:t>European Economic Area (</w:t>
      </w:r>
      <w:r w:rsidRPr="00A43575">
        <w:rPr>
          <w:rFonts w:ascii="Garamond" w:hAnsi="Garamond"/>
          <w:b/>
          <w:sz w:val="22"/>
          <w:szCs w:val="22"/>
        </w:rPr>
        <w:t>EEA</w:t>
      </w:r>
      <w:r w:rsidRPr="00A43575">
        <w:rPr>
          <w:rFonts w:ascii="Garamond" w:hAnsi="Garamond"/>
          <w:sz w:val="22"/>
          <w:szCs w:val="22"/>
        </w:rPr>
        <w:t xml:space="preserve">) </w:t>
      </w:r>
      <w:r w:rsidR="009A153B" w:rsidRPr="00A43575">
        <w:rPr>
          <w:rFonts w:ascii="Garamond" w:hAnsi="Garamond"/>
          <w:sz w:val="22"/>
          <w:szCs w:val="22"/>
        </w:rPr>
        <w:t>banks and inv</w:t>
      </w:r>
      <w:r w:rsidR="007B4239">
        <w:rPr>
          <w:rFonts w:ascii="Garamond" w:hAnsi="Garamond"/>
          <w:sz w:val="22"/>
          <w:szCs w:val="22"/>
        </w:rPr>
        <w:t xml:space="preserve">estment </w:t>
      </w:r>
      <w:r w:rsidR="007B4239" w:rsidRPr="007B4239">
        <w:rPr>
          <w:rFonts w:ascii="Garamond" w:hAnsi="Garamond"/>
          <w:sz w:val="22"/>
          <w:szCs w:val="22"/>
        </w:rPr>
        <w:t xml:space="preserve">firms with UK branches </w:t>
      </w:r>
      <w:r w:rsidR="009A153B" w:rsidRPr="007B4239">
        <w:rPr>
          <w:rFonts w:ascii="Garamond" w:hAnsi="Garamond"/>
          <w:sz w:val="22"/>
          <w:szCs w:val="22"/>
        </w:rPr>
        <w:t xml:space="preserve">as well as those who provide </w:t>
      </w:r>
      <w:r w:rsidR="00A43575" w:rsidRPr="007B4239">
        <w:rPr>
          <w:rFonts w:ascii="Garamond" w:hAnsi="Garamond"/>
          <w:sz w:val="22"/>
          <w:szCs w:val="22"/>
        </w:rPr>
        <w:t xml:space="preserve">banking and investment </w:t>
      </w:r>
      <w:r w:rsidR="009A153B" w:rsidRPr="007B4239">
        <w:rPr>
          <w:rFonts w:ascii="Garamond" w:hAnsi="Garamond"/>
          <w:sz w:val="22"/>
          <w:szCs w:val="22"/>
        </w:rPr>
        <w:t>services into the UK on a cross border basis face a considerable</w:t>
      </w:r>
      <w:r w:rsidR="009A153B" w:rsidRPr="00A43575">
        <w:rPr>
          <w:rFonts w:ascii="Garamond" w:hAnsi="Garamond"/>
          <w:sz w:val="22"/>
          <w:szCs w:val="22"/>
        </w:rPr>
        <w:t xml:space="preserve"> compliance change management exercise in order to comply with the amendments to the Prudential Regulation Authority (</w:t>
      </w:r>
      <w:r w:rsidR="009A153B" w:rsidRPr="00A43575">
        <w:rPr>
          <w:rFonts w:ascii="Garamond" w:hAnsi="Garamond"/>
          <w:b/>
          <w:sz w:val="22"/>
          <w:szCs w:val="22"/>
        </w:rPr>
        <w:t>PRA</w:t>
      </w:r>
      <w:r w:rsidR="009A153B" w:rsidRPr="00A43575">
        <w:rPr>
          <w:rFonts w:ascii="Garamond" w:hAnsi="Garamond"/>
          <w:sz w:val="22"/>
          <w:szCs w:val="22"/>
        </w:rPr>
        <w:t>) and Financial Conduct Authority (</w:t>
      </w:r>
      <w:r w:rsidR="009A153B" w:rsidRPr="00A43575">
        <w:rPr>
          <w:rFonts w:ascii="Garamond" w:hAnsi="Garamond"/>
          <w:b/>
          <w:sz w:val="22"/>
          <w:szCs w:val="22"/>
        </w:rPr>
        <w:t>FCA</w:t>
      </w:r>
      <w:r w:rsidR="009A153B" w:rsidRPr="00A43575">
        <w:rPr>
          <w:rFonts w:ascii="Garamond" w:hAnsi="Garamond"/>
          <w:sz w:val="22"/>
          <w:szCs w:val="22"/>
        </w:rPr>
        <w:t xml:space="preserve">) regulatory rule sets as a result of Brexit. </w:t>
      </w:r>
    </w:p>
    <w:p w:rsidR="00C93A91" w:rsidRPr="00A43575" w:rsidRDefault="00C93A91" w:rsidP="00A43575">
      <w:pPr>
        <w:pStyle w:val="DPBodytxt"/>
        <w:jc w:val="both"/>
        <w:rPr>
          <w:rFonts w:ascii="Garamond" w:hAnsi="Garamond"/>
          <w:sz w:val="22"/>
          <w:szCs w:val="22"/>
        </w:rPr>
      </w:pPr>
      <w:r w:rsidRPr="00A43575">
        <w:rPr>
          <w:rFonts w:ascii="Garamond" w:hAnsi="Garamond"/>
          <w:sz w:val="22"/>
          <w:szCs w:val="22"/>
        </w:rPr>
        <w:t>Changes to compliance policies, procedures, systems and disclosures for firms will be required (i) on entry at the point of Brexit into the UK temporary permissions regime (</w:t>
      </w:r>
      <w:r w:rsidRPr="00A43575">
        <w:rPr>
          <w:rFonts w:ascii="Garamond" w:hAnsi="Garamond"/>
          <w:b/>
          <w:sz w:val="22"/>
          <w:szCs w:val="22"/>
        </w:rPr>
        <w:t>TPR</w:t>
      </w:r>
      <w:r w:rsidRPr="00A43575">
        <w:rPr>
          <w:rFonts w:ascii="Garamond" w:hAnsi="Garamond"/>
          <w:sz w:val="22"/>
          <w:szCs w:val="22"/>
        </w:rPr>
        <w:t>) and (ii) on exit from the TPR.</w:t>
      </w:r>
    </w:p>
    <w:p w:rsidR="00EC6063" w:rsidRPr="00A43575" w:rsidRDefault="005F10FC" w:rsidP="00A43575">
      <w:pPr>
        <w:pStyle w:val="DPBodytxt"/>
        <w:jc w:val="both"/>
        <w:rPr>
          <w:rFonts w:ascii="Garamond" w:hAnsi="Garamond"/>
          <w:sz w:val="22"/>
          <w:szCs w:val="22"/>
        </w:rPr>
      </w:pPr>
      <w:r w:rsidRPr="00A43575">
        <w:rPr>
          <w:rFonts w:ascii="Garamond" w:hAnsi="Garamond"/>
          <w:sz w:val="22"/>
          <w:szCs w:val="22"/>
        </w:rPr>
        <w:t>Th</w:t>
      </w:r>
      <w:r w:rsidR="009A153B" w:rsidRPr="00A43575">
        <w:rPr>
          <w:rFonts w:ascii="Garamond" w:hAnsi="Garamond"/>
          <w:sz w:val="22"/>
          <w:szCs w:val="22"/>
        </w:rPr>
        <w:t>e UK regulators have taken different approaches to amending their rule sets</w:t>
      </w:r>
      <w:r w:rsidRPr="00A43575">
        <w:rPr>
          <w:rFonts w:ascii="Garamond" w:hAnsi="Garamond"/>
          <w:sz w:val="22"/>
          <w:szCs w:val="22"/>
        </w:rPr>
        <w:t>. Each regulator has indicated that it will treat firms in the TPR in the same way as third count</w:t>
      </w:r>
      <w:bookmarkStart w:id="0" w:name="_GoBack"/>
      <w:bookmarkEnd w:id="0"/>
      <w:r w:rsidRPr="00A43575">
        <w:rPr>
          <w:rFonts w:ascii="Garamond" w:hAnsi="Garamond"/>
          <w:sz w:val="22"/>
          <w:szCs w:val="22"/>
        </w:rPr>
        <w:t xml:space="preserve">ry firms post-Brexit, subject to certain modifications, but has taken a different approach to the modification of rules for </w:t>
      </w:r>
      <w:r w:rsidR="00C93A91" w:rsidRPr="00A43575">
        <w:rPr>
          <w:rFonts w:ascii="Garamond" w:hAnsi="Garamond"/>
          <w:sz w:val="22"/>
          <w:szCs w:val="22"/>
        </w:rPr>
        <w:t xml:space="preserve">such firms </w:t>
      </w:r>
      <w:r w:rsidRPr="00A43575">
        <w:rPr>
          <w:rFonts w:ascii="Garamond" w:hAnsi="Garamond"/>
          <w:sz w:val="22"/>
          <w:szCs w:val="22"/>
        </w:rPr>
        <w:t>relative to third country firms.</w:t>
      </w:r>
      <w:r w:rsidR="00EC6063" w:rsidRPr="00A43575">
        <w:rPr>
          <w:rFonts w:ascii="Garamond" w:hAnsi="Garamond"/>
          <w:sz w:val="22"/>
          <w:szCs w:val="22"/>
        </w:rPr>
        <w:t xml:space="preserve"> The rules will </w:t>
      </w:r>
      <w:r w:rsidR="00A43575" w:rsidRPr="00A43575">
        <w:rPr>
          <w:rFonts w:ascii="Garamond" w:hAnsi="Garamond"/>
          <w:sz w:val="22"/>
          <w:szCs w:val="22"/>
        </w:rPr>
        <w:t xml:space="preserve">also </w:t>
      </w:r>
      <w:r w:rsidR="00EC6063" w:rsidRPr="00A43575">
        <w:rPr>
          <w:rFonts w:ascii="Garamond" w:hAnsi="Garamond"/>
          <w:sz w:val="22"/>
          <w:szCs w:val="22"/>
        </w:rPr>
        <w:t xml:space="preserve">apply differently to firms with a UK branch presence and those providing services </w:t>
      </w:r>
      <w:r w:rsidR="00A43575" w:rsidRPr="00A43575">
        <w:rPr>
          <w:rFonts w:ascii="Garamond" w:hAnsi="Garamond"/>
          <w:sz w:val="22"/>
          <w:szCs w:val="22"/>
        </w:rPr>
        <w:t xml:space="preserve">into the UK </w:t>
      </w:r>
      <w:r w:rsidR="00EC6063" w:rsidRPr="00A43575">
        <w:rPr>
          <w:rFonts w:ascii="Garamond" w:hAnsi="Garamond"/>
          <w:sz w:val="22"/>
          <w:szCs w:val="22"/>
        </w:rPr>
        <w:t xml:space="preserve">on a cross border basis. </w:t>
      </w:r>
    </w:p>
    <w:p w:rsidR="007B4239" w:rsidRDefault="007B4239" w:rsidP="003B5311">
      <w:pPr>
        <w:pStyle w:val="DPAltHeading1"/>
        <w:rPr>
          <w:b/>
          <w:sz w:val="32"/>
          <w:szCs w:val="32"/>
        </w:rPr>
      </w:pPr>
      <w:r>
        <w:rPr>
          <w:b/>
          <w:sz w:val="32"/>
          <w:szCs w:val="32"/>
        </w:rPr>
        <w:t>What the toolkit does</w:t>
      </w:r>
    </w:p>
    <w:p w:rsidR="007B4239" w:rsidRPr="007B4239" w:rsidRDefault="007B4239" w:rsidP="000D21DD">
      <w:pPr>
        <w:spacing w:after="120" w:line="260" w:lineRule="atLeast"/>
        <w:jc w:val="both"/>
        <w:rPr>
          <w:rFonts w:ascii="Garamond" w:hAnsi="Garamond" w:cs="Times New Roman"/>
        </w:rPr>
      </w:pPr>
      <w:r>
        <w:rPr>
          <w:rFonts w:ascii="Garamond" w:hAnsi="Garamond" w:cs="Times New Roman"/>
        </w:rPr>
        <w:t xml:space="preserve">The toolkit enables EEA firms providing wholesale services in or into the UK to identify and scope how the FCA and (where relevant) PRA rules will change for them on entry into, and on exist from, the TPR. </w:t>
      </w:r>
    </w:p>
    <w:p w:rsidR="00A43575" w:rsidRPr="00A43575" w:rsidRDefault="00EC6063" w:rsidP="000D21DD">
      <w:pPr>
        <w:pStyle w:val="DPBodytxt"/>
        <w:jc w:val="both"/>
        <w:rPr>
          <w:rFonts w:ascii="Garamond" w:hAnsi="Garamond"/>
          <w:sz w:val="22"/>
          <w:szCs w:val="22"/>
        </w:rPr>
      </w:pPr>
      <w:r w:rsidRPr="00A43575">
        <w:rPr>
          <w:rFonts w:ascii="Garamond" w:hAnsi="Garamond"/>
          <w:sz w:val="22"/>
          <w:szCs w:val="22"/>
        </w:rPr>
        <w:t xml:space="preserve">The toolkit has been prepared on the basis of the PRA rulebook and FCA handbook in force on 1 February 2019 and the amendments proposed by the PRA and FCA Brexit consultation papers </w:t>
      </w:r>
      <w:r w:rsidR="004D44EB">
        <w:rPr>
          <w:rFonts w:ascii="Garamond" w:hAnsi="Garamond"/>
          <w:sz w:val="22"/>
          <w:szCs w:val="22"/>
        </w:rPr>
        <w:t xml:space="preserve">and policy statements. </w:t>
      </w:r>
      <w:r w:rsidR="00A43575" w:rsidRPr="00A43575">
        <w:rPr>
          <w:rFonts w:ascii="Garamond" w:hAnsi="Garamond"/>
          <w:sz w:val="22"/>
          <w:szCs w:val="22"/>
        </w:rPr>
        <w:t xml:space="preserve">We are not intending to provide on-going advice after the 29 March 2019, but would be happy to do so on an individual basis.  </w:t>
      </w:r>
    </w:p>
    <w:p w:rsidR="00A43575" w:rsidRDefault="00A43575" w:rsidP="000D21DD">
      <w:pPr>
        <w:pStyle w:val="DPBodytxt"/>
        <w:jc w:val="both"/>
        <w:rPr>
          <w:rFonts w:ascii="Garamond" w:hAnsi="Garamond"/>
          <w:sz w:val="22"/>
          <w:szCs w:val="22"/>
        </w:rPr>
      </w:pPr>
      <w:r w:rsidRPr="00A43575">
        <w:rPr>
          <w:rFonts w:ascii="Garamond" w:hAnsi="Garamond"/>
          <w:sz w:val="22"/>
          <w:szCs w:val="22"/>
        </w:rPr>
        <w:t xml:space="preserve">The toolkit reflects the fact that the rules are expected to be amended </w:t>
      </w:r>
      <w:r w:rsidR="00EC6063" w:rsidRPr="00A43575">
        <w:rPr>
          <w:rFonts w:ascii="Garamond" w:hAnsi="Garamond"/>
          <w:sz w:val="22"/>
          <w:szCs w:val="22"/>
        </w:rPr>
        <w:t>on the basis that the UK will withdraw from the EU without a de</w:t>
      </w:r>
      <w:r w:rsidRPr="00A43575">
        <w:rPr>
          <w:rFonts w:ascii="Garamond" w:hAnsi="Garamond"/>
          <w:sz w:val="22"/>
          <w:szCs w:val="22"/>
        </w:rPr>
        <w:t xml:space="preserve">al or transitional arrangement. </w:t>
      </w:r>
    </w:p>
    <w:p w:rsidR="00A43575" w:rsidRPr="00A43575" w:rsidRDefault="005F10FC" w:rsidP="00A43575">
      <w:pPr>
        <w:pStyle w:val="DPBodytxt"/>
        <w:jc w:val="both"/>
        <w:rPr>
          <w:rFonts w:ascii="Garamond" w:hAnsi="Garamond"/>
          <w:sz w:val="22"/>
          <w:szCs w:val="22"/>
        </w:rPr>
      </w:pPr>
      <w:r w:rsidRPr="00A43575">
        <w:rPr>
          <w:rFonts w:ascii="Garamond" w:hAnsi="Garamond"/>
          <w:sz w:val="22"/>
          <w:szCs w:val="22"/>
        </w:rPr>
        <w:t xml:space="preserve">Our online toolkit includes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4223"/>
        <w:gridCol w:w="880"/>
        <w:gridCol w:w="4160"/>
      </w:tblGrid>
      <w:tr w:rsidR="00D034F8" w:rsidRPr="00C70C3D" w:rsidTr="00CA5EB1">
        <w:trPr>
          <w:trHeight w:val="113"/>
        </w:trPr>
        <w:tc>
          <w:tcPr>
            <w:tcW w:w="817" w:type="dxa"/>
            <w:vAlign w:val="center"/>
          </w:tcPr>
          <w:p w:rsidR="00D034F8" w:rsidRPr="00C70C3D" w:rsidRDefault="00CA5EB1" w:rsidP="00C70C3D">
            <w:pPr>
              <w:pStyle w:val="DPBodytxt"/>
              <w:spacing w:after="0"/>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46094D21" wp14:editId="6DE0B7F0">
                      <wp:simplePos x="0" y="0"/>
                      <wp:positionH relativeFrom="column">
                        <wp:posOffset>-63873</wp:posOffset>
                      </wp:positionH>
                      <wp:positionV relativeFrom="paragraph">
                        <wp:posOffset>71964</wp:posOffset>
                      </wp:positionV>
                      <wp:extent cx="6447934" cy="18854"/>
                      <wp:effectExtent l="0" t="0" r="10160" b="19685"/>
                      <wp:wrapNone/>
                      <wp:docPr id="24" name="Straight Connector 24"/>
                      <wp:cNvGraphicFramePr/>
                      <a:graphic xmlns:a="http://schemas.openxmlformats.org/drawingml/2006/main">
                        <a:graphicData uri="http://schemas.microsoft.com/office/word/2010/wordprocessingShape">
                          <wps:wsp>
                            <wps:cNvCnPr/>
                            <wps:spPr>
                              <a:xfrm>
                                <a:off x="0" y="0"/>
                                <a:ext cx="6447934" cy="1885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05pt,5.65pt" to="502.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" strokecolor="black [3213]">
                      <v:stroke dashstyle="dash"/>
                    </v:line>
                  </w:pict>
                </mc:Fallback>
              </mc:AlternateContent>
            </w:r>
          </w:p>
        </w:tc>
        <w:tc>
          <w:tcPr>
            <w:tcW w:w="4223" w:type="dxa"/>
          </w:tcPr>
          <w:p w:rsidR="00D034F8" w:rsidRPr="00CA5EB1" w:rsidRDefault="00D034F8" w:rsidP="00C70C3D">
            <w:pPr>
              <w:pStyle w:val="DPBodytxt"/>
              <w:spacing w:after="0"/>
              <w:rPr>
                <w:rFonts w:ascii="Arial" w:hAnsi="Arial" w:cs="Arial"/>
                <w:sz w:val="18"/>
              </w:rPr>
            </w:pPr>
          </w:p>
        </w:tc>
        <w:tc>
          <w:tcPr>
            <w:tcW w:w="880" w:type="dxa"/>
            <w:tcBorders>
              <w:left w:val="nil"/>
            </w:tcBorders>
            <w:vAlign w:val="center"/>
          </w:tcPr>
          <w:p w:rsidR="00D034F8" w:rsidRPr="00C70C3D" w:rsidRDefault="00D034F8" w:rsidP="00C70C3D">
            <w:pPr>
              <w:pStyle w:val="DPBodytxt"/>
              <w:spacing w:after="0"/>
              <w:rPr>
                <w:rFonts w:ascii="Arial" w:hAnsi="Arial" w:cs="Arial"/>
              </w:rPr>
            </w:pPr>
          </w:p>
        </w:tc>
        <w:tc>
          <w:tcPr>
            <w:tcW w:w="4160" w:type="dxa"/>
          </w:tcPr>
          <w:p w:rsidR="00D034F8" w:rsidRPr="00CA5EB1" w:rsidRDefault="00D034F8" w:rsidP="00C70C3D">
            <w:pPr>
              <w:pStyle w:val="DPBodytxt"/>
              <w:spacing w:after="0"/>
              <w:rPr>
                <w:rFonts w:ascii="Arial" w:hAnsi="Arial" w:cs="Arial"/>
                <w:sz w:val="18"/>
              </w:rPr>
            </w:pPr>
          </w:p>
        </w:tc>
      </w:tr>
      <w:tr w:rsidR="00D034F8" w:rsidRPr="00C70C3D" w:rsidTr="00CA5EB1">
        <w:tc>
          <w:tcPr>
            <w:tcW w:w="817" w:type="dxa"/>
            <w:vAlign w:val="center"/>
          </w:tcPr>
          <w:p w:rsidR="00D034F8" w:rsidRPr="00C70C3D" w:rsidRDefault="00C70C3D" w:rsidP="00C70C3D">
            <w:pPr>
              <w:pStyle w:val="DPBodytxt"/>
              <w:jc w:val="center"/>
              <w:rPr>
                <w:rFonts w:ascii="Arial" w:hAnsi="Arial" w:cs="Arial"/>
              </w:rPr>
            </w:pPr>
            <w:r w:rsidRPr="00C70C3D">
              <w:rPr>
                <w:rFonts w:ascii="Arial" w:hAnsi="Arial" w:cs="Arial"/>
                <w:noProof/>
                <w:lang w:eastAsia="en-GB"/>
              </w:rPr>
              <w:drawing>
                <wp:inline distT="0" distB="0" distL="0" distR="0" wp14:anchorId="69C30886" wp14:editId="7A2AEE6B">
                  <wp:extent cx="433705" cy="433705"/>
                  <wp:effectExtent l="0" t="0" r="4445" b="4445"/>
                  <wp:docPr id="12" name="Picture 12" descr="\\omnia.aoglobal.com\Europe\BL\Home\McGuigaC\My Document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mnia.aoglobal.com\Europe\BL\Home\McGuigaC\My Documents\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705" cy="433705"/>
                          </a:xfrm>
                          <a:prstGeom prst="rect">
                            <a:avLst/>
                          </a:prstGeom>
                          <a:noFill/>
                          <a:ln>
                            <a:noFill/>
                          </a:ln>
                        </pic:spPr>
                      </pic:pic>
                    </a:graphicData>
                  </a:graphic>
                </wp:inline>
              </w:drawing>
            </w:r>
          </w:p>
        </w:tc>
        <w:tc>
          <w:tcPr>
            <w:tcW w:w="4223" w:type="dxa"/>
            <w:tcBorders>
              <w:right w:val="dashed" w:sz="4" w:space="0" w:color="auto"/>
            </w:tcBorders>
          </w:tcPr>
          <w:p w:rsidR="00C70C3D" w:rsidRPr="00A43575" w:rsidRDefault="005F10FC" w:rsidP="00C70C3D">
            <w:pPr>
              <w:pStyle w:val="DPBodytxt"/>
              <w:rPr>
                <w:rFonts w:ascii="Garamond" w:hAnsi="Garamond" w:cs="Arial"/>
                <w:b/>
                <w:color w:val="6CBBAE"/>
                <w:sz w:val="18"/>
              </w:rPr>
            </w:pPr>
            <w:r w:rsidRPr="00A43575">
              <w:rPr>
                <w:rFonts w:ascii="Garamond" w:hAnsi="Garamond" w:cs="Arial"/>
                <w:b/>
                <w:color w:val="6CBBAE"/>
                <w:sz w:val="18"/>
              </w:rPr>
              <w:t xml:space="preserve">Executive summary:  </w:t>
            </w:r>
          </w:p>
          <w:p w:rsidR="00D034F8" w:rsidRPr="00A43575" w:rsidRDefault="005F10FC" w:rsidP="00A43575">
            <w:pPr>
              <w:pStyle w:val="DPBodytxt"/>
              <w:jc w:val="both"/>
              <w:rPr>
                <w:rFonts w:ascii="Garamond" w:hAnsi="Garamond" w:cs="Arial"/>
                <w:sz w:val="18"/>
              </w:rPr>
            </w:pPr>
            <w:r w:rsidRPr="00A43575">
              <w:rPr>
                <w:rFonts w:ascii="Garamond" w:hAnsi="Garamond" w:cs="Arial"/>
                <w:sz w:val="18"/>
              </w:rPr>
              <w:t>Our executive summary contains an overview and explanation of the approach that the regulators</w:t>
            </w:r>
            <w:r w:rsidR="00A43575" w:rsidRPr="00A43575">
              <w:rPr>
                <w:rFonts w:ascii="Garamond" w:hAnsi="Garamond" w:cs="Arial"/>
                <w:sz w:val="18"/>
              </w:rPr>
              <w:t xml:space="preserve"> have taken</w:t>
            </w:r>
            <w:r w:rsidRPr="00A43575">
              <w:rPr>
                <w:rFonts w:ascii="Garamond" w:hAnsi="Garamond" w:cs="Arial"/>
                <w:sz w:val="18"/>
              </w:rPr>
              <w:t xml:space="preserve"> as well as </w:t>
            </w:r>
            <w:r w:rsidR="00EC6063" w:rsidRPr="00A43575">
              <w:rPr>
                <w:rFonts w:ascii="Garamond" w:hAnsi="Garamond" w:cs="Arial"/>
                <w:sz w:val="18"/>
              </w:rPr>
              <w:t>the</w:t>
            </w:r>
            <w:r w:rsidRPr="00A43575">
              <w:rPr>
                <w:rFonts w:ascii="Garamond" w:hAnsi="Garamond" w:cs="Arial"/>
                <w:sz w:val="18"/>
              </w:rPr>
              <w:t xml:space="preserve"> </w:t>
            </w:r>
            <w:r w:rsidR="00EC6063" w:rsidRPr="00A43575">
              <w:rPr>
                <w:rFonts w:ascii="Garamond" w:hAnsi="Garamond" w:cs="Arial"/>
                <w:sz w:val="18"/>
              </w:rPr>
              <w:t xml:space="preserve">key </w:t>
            </w:r>
            <w:r w:rsidRPr="00A43575">
              <w:rPr>
                <w:rFonts w:ascii="Garamond" w:hAnsi="Garamond" w:cs="Arial"/>
                <w:sz w:val="18"/>
              </w:rPr>
              <w:t xml:space="preserve">action items for institutions to consider.  </w:t>
            </w:r>
          </w:p>
        </w:tc>
        <w:tc>
          <w:tcPr>
            <w:tcW w:w="880" w:type="dxa"/>
            <w:tcBorders>
              <w:left w:val="dashed" w:sz="4" w:space="0" w:color="auto"/>
            </w:tcBorders>
            <w:vAlign w:val="center"/>
          </w:tcPr>
          <w:p w:rsidR="00D034F8" w:rsidRPr="00A43575" w:rsidRDefault="00C70C3D" w:rsidP="00C70C3D">
            <w:pPr>
              <w:pStyle w:val="DPBodytxt"/>
              <w:rPr>
                <w:rFonts w:ascii="Garamond" w:hAnsi="Garamond" w:cs="Arial"/>
              </w:rPr>
            </w:pPr>
            <w:r w:rsidRPr="00A43575">
              <w:rPr>
                <w:rFonts w:ascii="Garamond" w:hAnsi="Garamond" w:cs="Arial"/>
                <w:noProof/>
                <w:lang w:eastAsia="en-GB"/>
              </w:rPr>
              <w:drawing>
                <wp:inline distT="0" distB="0" distL="0" distR="0" wp14:anchorId="5F775BE3" wp14:editId="010CF6F9">
                  <wp:extent cx="433705" cy="464820"/>
                  <wp:effectExtent l="0" t="0" r="4445" b="0"/>
                  <wp:docPr id="13" name="Picture 13" descr="\\omnia.aoglobal.com\Europe\BL\Home\McGuigaC\My Document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mnia.aoglobal.com\Europe\BL\Home\McGuigaC\My Documents\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705" cy="464820"/>
                          </a:xfrm>
                          <a:prstGeom prst="rect">
                            <a:avLst/>
                          </a:prstGeom>
                          <a:noFill/>
                          <a:ln>
                            <a:noFill/>
                          </a:ln>
                        </pic:spPr>
                      </pic:pic>
                    </a:graphicData>
                  </a:graphic>
                </wp:inline>
              </w:drawing>
            </w:r>
          </w:p>
        </w:tc>
        <w:tc>
          <w:tcPr>
            <w:tcW w:w="4160" w:type="dxa"/>
          </w:tcPr>
          <w:p w:rsidR="00C70C3D" w:rsidRPr="00A43575" w:rsidRDefault="005F10FC" w:rsidP="00C70C3D">
            <w:pPr>
              <w:pStyle w:val="DPBodytxt"/>
              <w:rPr>
                <w:rFonts w:ascii="Garamond" w:hAnsi="Garamond" w:cs="Arial"/>
                <w:b/>
                <w:color w:val="425563"/>
                <w:sz w:val="18"/>
              </w:rPr>
            </w:pPr>
            <w:r w:rsidRPr="00A43575">
              <w:rPr>
                <w:rFonts w:ascii="Garamond" w:hAnsi="Garamond" w:cs="Arial"/>
                <w:b/>
                <w:color w:val="425563"/>
                <w:sz w:val="18"/>
              </w:rPr>
              <w:t>Summary of rule set changes</w:t>
            </w:r>
            <w:r w:rsidR="00C70C3D" w:rsidRPr="00A43575">
              <w:rPr>
                <w:rFonts w:ascii="Garamond" w:hAnsi="Garamond" w:cs="Arial"/>
                <w:b/>
                <w:color w:val="425563"/>
                <w:sz w:val="18"/>
              </w:rPr>
              <w:t>:</w:t>
            </w:r>
          </w:p>
          <w:p w:rsidR="00D034F8" w:rsidRPr="00A43575" w:rsidRDefault="005F10FC" w:rsidP="00A43575">
            <w:pPr>
              <w:pStyle w:val="DPBodytxt"/>
              <w:rPr>
                <w:rFonts w:ascii="Garamond" w:hAnsi="Garamond" w:cs="Arial"/>
                <w:sz w:val="18"/>
              </w:rPr>
            </w:pPr>
            <w:r w:rsidRPr="00A43575">
              <w:rPr>
                <w:rFonts w:ascii="Garamond" w:hAnsi="Garamond" w:cs="Arial"/>
                <w:sz w:val="18"/>
              </w:rPr>
              <w:t>Our summary of the rule set changes gives firms a chapter-by-cha</w:t>
            </w:r>
            <w:r w:rsidR="00A43575" w:rsidRPr="00A43575">
              <w:rPr>
                <w:rFonts w:ascii="Garamond" w:hAnsi="Garamond" w:cs="Arial"/>
                <w:sz w:val="18"/>
              </w:rPr>
              <w:t>pter overview of the key impacts and can form the basis of your regulatory and compliance planning.</w:t>
            </w:r>
            <w:r w:rsidRPr="00A43575">
              <w:rPr>
                <w:rFonts w:ascii="Garamond" w:hAnsi="Garamond" w:cs="Arial"/>
                <w:sz w:val="18"/>
              </w:rPr>
              <w:t xml:space="preserve"> This summary is divided between the PRA rulebook and FCA handbook. </w:t>
            </w:r>
          </w:p>
        </w:tc>
      </w:tr>
      <w:tr w:rsidR="00C70C3D" w:rsidRPr="00C70C3D" w:rsidTr="00CA5EB1">
        <w:tc>
          <w:tcPr>
            <w:tcW w:w="817" w:type="dxa"/>
            <w:vAlign w:val="center"/>
          </w:tcPr>
          <w:p w:rsidR="00C70C3D" w:rsidRPr="00C70C3D" w:rsidRDefault="00CA5EB1" w:rsidP="00C70C3D">
            <w:pPr>
              <w:pStyle w:val="DPBodytxt"/>
              <w:spacing w:after="0"/>
              <w:jc w:val="center"/>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367C57D0" wp14:editId="5B419157">
                      <wp:simplePos x="0" y="0"/>
                      <wp:positionH relativeFrom="column">
                        <wp:posOffset>-46990</wp:posOffset>
                      </wp:positionH>
                      <wp:positionV relativeFrom="paragraph">
                        <wp:posOffset>66675</wp:posOffset>
                      </wp:positionV>
                      <wp:extent cx="6447790" cy="18415"/>
                      <wp:effectExtent l="0" t="0" r="10160" b="19685"/>
                      <wp:wrapNone/>
                      <wp:docPr id="25" name="Straight Connector 25"/>
                      <wp:cNvGraphicFramePr/>
                      <a:graphic xmlns:a="http://schemas.openxmlformats.org/drawingml/2006/main">
                        <a:graphicData uri="http://schemas.microsoft.com/office/word/2010/wordprocessingShape">
                          <wps:wsp>
                            <wps:cNvCnPr/>
                            <wps:spPr>
                              <a:xfrm>
                                <a:off x="0" y="0"/>
                                <a:ext cx="6447790" cy="1841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5.25pt" to="7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" strokecolor="black [3213]">
                      <v:stroke dashstyle="dash"/>
                    </v:line>
                  </w:pict>
                </mc:Fallback>
              </mc:AlternateContent>
            </w:r>
          </w:p>
        </w:tc>
        <w:tc>
          <w:tcPr>
            <w:tcW w:w="4223" w:type="dxa"/>
          </w:tcPr>
          <w:p w:rsidR="00C70C3D" w:rsidRPr="00A43575" w:rsidRDefault="00C70C3D" w:rsidP="00C70C3D">
            <w:pPr>
              <w:pStyle w:val="DPBodytxt"/>
              <w:spacing w:after="0"/>
              <w:rPr>
                <w:rFonts w:ascii="Garamond" w:hAnsi="Garamond" w:cs="Arial"/>
                <w:sz w:val="18"/>
              </w:rPr>
            </w:pPr>
          </w:p>
        </w:tc>
        <w:tc>
          <w:tcPr>
            <w:tcW w:w="880" w:type="dxa"/>
            <w:tcBorders>
              <w:left w:val="nil"/>
            </w:tcBorders>
            <w:vAlign w:val="center"/>
          </w:tcPr>
          <w:p w:rsidR="00C70C3D" w:rsidRPr="00A43575" w:rsidRDefault="00C70C3D" w:rsidP="00C70C3D">
            <w:pPr>
              <w:pStyle w:val="DPBodytxt"/>
              <w:spacing w:after="0"/>
              <w:rPr>
                <w:rFonts w:ascii="Garamond" w:hAnsi="Garamond" w:cs="Arial"/>
                <w:noProof/>
                <w:lang w:eastAsia="en-GB"/>
              </w:rPr>
            </w:pPr>
          </w:p>
        </w:tc>
        <w:tc>
          <w:tcPr>
            <w:tcW w:w="4160" w:type="dxa"/>
          </w:tcPr>
          <w:p w:rsidR="00C70C3D" w:rsidRPr="00A43575" w:rsidRDefault="00C70C3D" w:rsidP="00C70C3D">
            <w:pPr>
              <w:pStyle w:val="DPBodytxt"/>
              <w:spacing w:after="0"/>
              <w:rPr>
                <w:rFonts w:ascii="Garamond" w:hAnsi="Garamond" w:cs="Arial"/>
                <w:sz w:val="18"/>
              </w:rPr>
            </w:pPr>
          </w:p>
        </w:tc>
      </w:tr>
      <w:tr w:rsidR="00C70C3D" w:rsidRPr="00C70C3D" w:rsidTr="00CA5EB1">
        <w:tc>
          <w:tcPr>
            <w:tcW w:w="817" w:type="dxa"/>
            <w:vAlign w:val="center"/>
          </w:tcPr>
          <w:p w:rsidR="00C70C3D" w:rsidRPr="00C70C3D" w:rsidRDefault="00C70C3D" w:rsidP="00C70C3D">
            <w:pPr>
              <w:pStyle w:val="DPBodytxt"/>
              <w:jc w:val="center"/>
              <w:rPr>
                <w:rFonts w:ascii="Arial" w:hAnsi="Arial" w:cs="Arial"/>
                <w:noProof/>
                <w:lang w:eastAsia="en-GB"/>
              </w:rPr>
            </w:pPr>
            <w:r w:rsidRPr="00C70C3D">
              <w:rPr>
                <w:rFonts w:ascii="Arial" w:hAnsi="Arial" w:cs="Arial"/>
                <w:noProof/>
                <w:lang w:eastAsia="en-GB"/>
              </w:rPr>
              <w:drawing>
                <wp:inline distT="0" distB="0" distL="0" distR="0" wp14:anchorId="4D861FD6" wp14:editId="2D80436A">
                  <wp:extent cx="433705" cy="464820"/>
                  <wp:effectExtent l="0" t="0" r="4445" b="0"/>
                  <wp:docPr id="14" name="Picture 14" descr="\\omnia.aoglobal.com\Europe\BL\Home\McGuigaC\My Document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mnia.aoglobal.com\Europe\BL\Home\McGuigaC\My Documents\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705" cy="464820"/>
                          </a:xfrm>
                          <a:prstGeom prst="rect">
                            <a:avLst/>
                          </a:prstGeom>
                          <a:noFill/>
                          <a:ln>
                            <a:noFill/>
                          </a:ln>
                        </pic:spPr>
                      </pic:pic>
                    </a:graphicData>
                  </a:graphic>
                </wp:inline>
              </w:drawing>
            </w:r>
          </w:p>
        </w:tc>
        <w:tc>
          <w:tcPr>
            <w:tcW w:w="4223" w:type="dxa"/>
            <w:tcBorders>
              <w:right w:val="dashed" w:sz="4" w:space="0" w:color="auto"/>
            </w:tcBorders>
          </w:tcPr>
          <w:p w:rsidR="00C70C3D" w:rsidRPr="00A43575" w:rsidRDefault="005F10FC" w:rsidP="00C70C3D">
            <w:pPr>
              <w:pStyle w:val="DPBodytxt"/>
              <w:rPr>
                <w:rFonts w:ascii="Garamond" w:hAnsi="Garamond" w:cs="Arial"/>
                <w:b/>
                <w:color w:val="425563"/>
                <w:sz w:val="18"/>
              </w:rPr>
            </w:pPr>
            <w:r w:rsidRPr="00A43575">
              <w:rPr>
                <w:rFonts w:ascii="Garamond" w:hAnsi="Garamond" w:cs="Arial"/>
                <w:b/>
                <w:color w:val="425563"/>
                <w:sz w:val="18"/>
              </w:rPr>
              <w:t>Detail and guidance on the PRA rulebook</w:t>
            </w:r>
            <w:r w:rsidR="00C70C3D" w:rsidRPr="00A43575">
              <w:rPr>
                <w:rFonts w:ascii="Garamond" w:hAnsi="Garamond" w:cs="Arial"/>
                <w:b/>
                <w:color w:val="425563"/>
                <w:sz w:val="18"/>
              </w:rPr>
              <w:t>:</w:t>
            </w:r>
          </w:p>
          <w:p w:rsidR="00C70C3D" w:rsidRPr="00A43575" w:rsidRDefault="005F10FC" w:rsidP="005F10FC">
            <w:pPr>
              <w:pStyle w:val="DPBodytxt"/>
              <w:jc w:val="both"/>
              <w:rPr>
                <w:rFonts w:ascii="Garamond" w:hAnsi="Garamond" w:cs="Arial"/>
                <w:sz w:val="18"/>
              </w:rPr>
            </w:pPr>
            <w:r w:rsidRPr="00A43575">
              <w:rPr>
                <w:rFonts w:ascii="Garamond" w:hAnsi="Garamond" w:cs="Arial"/>
                <w:sz w:val="18"/>
              </w:rPr>
              <w:t xml:space="preserve">A line-by-line analysis of the PRA rulebook changes on entry and on exit to the TPR (this element of the toolkit will be applicable to banks only). Our guidance identifies where a rule applies today; where the application and scope will change and whether transitional relief is available. </w:t>
            </w:r>
          </w:p>
        </w:tc>
        <w:tc>
          <w:tcPr>
            <w:tcW w:w="880" w:type="dxa"/>
            <w:tcBorders>
              <w:left w:val="dashed" w:sz="4" w:space="0" w:color="auto"/>
            </w:tcBorders>
            <w:vAlign w:val="center"/>
          </w:tcPr>
          <w:p w:rsidR="00C70C3D" w:rsidRPr="00A43575" w:rsidRDefault="00C70C3D" w:rsidP="005F10FC">
            <w:pPr>
              <w:pStyle w:val="DPBodytxt"/>
              <w:jc w:val="both"/>
              <w:rPr>
                <w:rFonts w:ascii="Garamond" w:hAnsi="Garamond" w:cs="Arial"/>
                <w:noProof/>
                <w:lang w:eastAsia="en-GB"/>
              </w:rPr>
            </w:pPr>
            <w:r w:rsidRPr="00A43575">
              <w:rPr>
                <w:rFonts w:ascii="Garamond" w:hAnsi="Garamond" w:cs="Arial"/>
                <w:noProof/>
                <w:lang w:eastAsia="en-GB"/>
              </w:rPr>
              <w:drawing>
                <wp:inline distT="0" distB="0" distL="0" distR="0" wp14:anchorId="2CA6F7DA" wp14:editId="1C7F1E78">
                  <wp:extent cx="433705" cy="433705"/>
                  <wp:effectExtent l="0" t="0" r="4445" b="4445"/>
                  <wp:docPr id="15" name="Picture 15" descr="\\omnia.aoglobal.com\Europe\BL\Home\McGuigaC\My Document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mnia.aoglobal.com\Europe\BL\Home\McGuigaC\My Documents\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705" cy="433705"/>
                          </a:xfrm>
                          <a:prstGeom prst="rect">
                            <a:avLst/>
                          </a:prstGeom>
                          <a:noFill/>
                          <a:ln>
                            <a:noFill/>
                          </a:ln>
                        </pic:spPr>
                      </pic:pic>
                    </a:graphicData>
                  </a:graphic>
                </wp:inline>
              </w:drawing>
            </w:r>
          </w:p>
        </w:tc>
        <w:tc>
          <w:tcPr>
            <w:tcW w:w="4160" w:type="dxa"/>
          </w:tcPr>
          <w:p w:rsidR="00C70C3D" w:rsidRPr="00A43575" w:rsidRDefault="005F10FC" w:rsidP="005F10FC">
            <w:pPr>
              <w:pStyle w:val="DPBodytxt"/>
              <w:jc w:val="both"/>
              <w:rPr>
                <w:rFonts w:ascii="Garamond" w:hAnsi="Garamond" w:cs="Arial"/>
                <w:b/>
                <w:color w:val="6CBBAE"/>
                <w:sz w:val="18"/>
              </w:rPr>
            </w:pPr>
            <w:r w:rsidRPr="00A43575">
              <w:rPr>
                <w:rFonts w:ascii="Garamond" w:hAnsi="Garamond" w:cs="Arial"/>
                <w:b/>
                <w:color w:val="6CBBAE"/>
                <w:sz w:val="18"/>
              </w:rPr>
              <w:t>Detail and guidance on the FCA handbook</w:t>
            </w:r>
            <w:r w:rsidR="00C70C3D" w:rsidRPr="00A43575">
              <w:rPr>
                <w:rFonts w:ascii="Garamond" w:hAnsi="Garamond" w:cs="Arial"/>
                <w:b/>
                <w:color w:val="6CBBAE"/>
                <w:sz w:val="18"/>
              </w:rPr>
              <w:t>:</w:t>
            </w:r>
          </w:p>
          <w:p w:rsidR="00C70C3D" w:rsidRPr="00A43575" w:rsidRDefault="005F10FC" w:rsidP="007B4239">
            <w:pPr>
              <w:pStyle w:val="DPBodytxt"/>
              <w:jc w:val="both"/>
              <w:rPr>
                <w:rFonts w:ascii="Garamond" w:hAnsi="Garamond" w:cs="Arial"/>
                <w:b/>
                <w:sz w:val="18"/>
              </w:rPr>
            </w:pPr>
            <w:r w:rsidRPr="00A43575">
              <w:rPr>
                <w:rFonts w:ascii="Garamond" w:hAnsi="Garamond" w:cs="Arial"/>
                <w:sz w:val="18"/>
              </w:rPr>
              <w:t>A line-by-line analysis of the FCA handbook changes on entry and on exit to the TPR (this element of the toolkit will be applicable to</w:t>
            </w:r>
            <w:r w:rsidR="00A43575" w:rsidRPr="00A43575">
              <w:rPr>
                <w:rFonts w:ascii="Garamond" w:hAnsi="Garamond" w:cs="Arial"/>
                <w:sz w:val="18"/>
              </w:rPr>
              <w:t xml:space="preserve"> both</w:t>
            </w:r>
            <w:r w:rsidRPr="00A43575">
              <w:rPr>
                <w:rFonts w:ascii="Garamond" w:hAnsi="Garamond" w:cs="Arial"/>
                <w:sz w:val="18"/>
              </w:rPr>
              <w:t xml:space="preserve"> banks and investment firms). Our guidance identifies where a rule applies today; where the application and scope will change; whether </w:t>
            </w:r>
            <w:r w:rsidR="00A43575" w:rsidRPr="00A43575">
              <w:rPr>
                <w:rFonts w:ascii="Garamond" w:hAnsi="Garamond" w:cs="Arial"/>
                <w:sz w:val="18"/>
              </w:rPr>
              <w:t>substituted compliance</w:t>
            </w:r>
            <w:r w:rsidRPr="00A43575">
              <w:rPr>
                <w:rFonts w:ascii="Garamond" w:hAnsi="Garamond" w:cs="Arial"/>
                <w:sz w:val="18"/>
              </w:rPr>
              <w:t xml:space="preserve"> is or may be available and whether transitional relief </w:t>
            </w:r>
            <w:r w:rsidR="00A43575" w:rsidRPr="00A43575">
              <w:rPr>
                <w:rFonts w:ascii="Garamond" w:hAnsi="Garamond" w:cs="Arial"/>
                <w:sz w:val="18"/>
              </w:rPr>
              <w:t xml:space="preserve">may be </w:t>
            </w:r>
            <w:r w:rsidR="007B4239">
              <w:rPr>
                <w:rFonts w:ascii="Garamond" w:hAnsi="Garamond" w:cs="Arial"/>
                <w:sz w:val="18"/>
              </w:rPr>
              <w:t xml:space="preserve">available. </w:t>
            </w:r>
            <w:r w:rsidR="00A43575" w:rsidRPr="00A43575">
              <w:rPr>
                <w:rFonts w:ascii="Garamond" w:hAnsi="Garamond" w:cs="Arial"/>
                <w:sz w:val="18"/>
              </w:rPr>
              <w:t xml:space="preserve"> </w:t>
            </w:r>
          </w:p>
        </w:tc>
      </w:tr>
    </w:tbl>
    <w:p w:rsidR="00CA5EB1" w:rsidRPr="00EC6063" w:rsidRDefault="00CA5EB1" w:rsidP="00CA5EB1">
      <w:pPr>
        <w:pStyle w:val="DPAltHeading3"/>
        <w:rPr>
          <w:rFonts w:ascii="Garamond" w:hAnsi="Garamond" w:cs="Times New Roman"/>
          <w:b/>
          <w:sz w:val="32"/>
          <w:szCs w:val="32"/>
        </w:rPr>
      </w:pPr>
      <w:r w:rsidRPr="00EC6063">
        <w:rPr>
          <w:rFonts w:ascii="Garamond" w:hAnsi="Garamond" w:cs="Times New Roman"/>
          <w:b/>
          <w:sz w:val="32"/>
          <w:szCs w:val="32"/>
        </w:rPr>
        <w:lastRenderedPageBreak/>
        <w:t>Pricing</w:t>
      </w:r>
      <w:r w:rsidR="003B5311">
        <w:rPr>
          <w:rFonts w:ascii="Garamond" w:hAnsi="Garamond" w:cs="Times New Roman"/>
          <w:b/>
          <w:sz w:val="32"/>
          <w:szCs w:val="32"/>
        </w:rPr>
        <w:t xml:space="preserve"> and availability </w:t>
      </w:r>
    </w:p>
    <w:p w:rsidR="003B5311" w:rsidRPr="00A43575" w:rsidRDefault="00CA5EB1" w:rsidP="003B5311">
      <w:pPr>
        <w:pStyle w:val="DPBodytxt"/>
        <w:jc w:val="both"/>
        <w:rPr>
          <w:rFonts w:ascii="Garamond" w:hAnsi="Garamond"/>
          <w:sz w:val="22"/>
          <w:szCs w:val="22"/>
        </w:rPr>
      </w:pPr>
      <w:r w:rsidRPr="00A43575">
        <w:rPr>
          <w:rFonts w:ascii="Garamond" w:hAnsi="Garamond"/>
          <w:sz w:val="22"/>
          <w:szCs w:val="22"/>
        </w:rPr>
        <w:t xml:space="preserve">Access to our online </w:t>
      </w:r>
      <w:r w:rsidR="003B5311" w:rsidRPr="00A43575">
        <w:rPr>
          <w:rFonts w:ascii="Garamond" w:hAnsi="Garamond"/>
          <w:sz w:val="22"/>
          <w:szCs w:val="22"/>
        </w:rPr>
        <w:t>toolkit is by subscription</w:t>
      </w:r>
      <w:r w:rsidR="00A43575">
        <w:rPr>
          <w:rFonts w:ascii="Garamond" w:hAnsi="Garamond"/>
          <w:sz w:val="22"/>
          <w:szCs w:val="22"/>
        </w:rPr>
        <w:t xml:space="preserve"> only</w:t>
      </w:r>
      <w:r w:rsidR="003B5311" w:rsidRPr="00A43575">
        <w:rPr>
          <w:rFonts w:ascii="Garamond" w:hAnsi="Garamond"/>
          <w:sz w:val="22"/>
          <w:szCs w:val="22"/>
        </w:rPr>
        <w:t xml:space="preserve">. </w:t>
      </w:r>
      <w:r w:rsidRPr="00A43575">
        <w:rPr>
          <w:rFonts w:ascii="Garamond" w:hAnsi="Garamond"/>
          <w:sz w:val="22"/>
          <w:szCs w:val="22"/>
        </w:rPr>
        <w:t>Each subscri</w:t>
      </w:r>
      <w:r w:rsidR="003B5311" w:rsidRPr="00A43575">
        <w:rPr>
          <w:rFonts w:ascii="Garamond" w:hAnsi="Garamond"/>
          <w:sz w:val="22"/>
          <w:szCs w:val="22"/>
        </w:rPr>
        <w:t xml:space="preserve">ption costs a one-off fee which is exclusive of VAT and is provided on a group basis, with each group being permitted an unlimited number of logins to our online toolkit from which you can download our executive summary and line-by-line rule analysis. </w:t>
      </w:r>
    </w:p>
    <w:p w:rsidR="003B5311" w:rsidRPr="00A43575" w:rsidRDefault="003B5311" w:rsidP="003B5311">
      <w:pPr>
        <w:pStyle w:val="DPBodytxt"/>
        <w:jc w:val="both"/>
        <w:rPr>
          <w:rFonts w:ascii="Garamond" w:hAnsi="Garamond"/>
          <w:sz w:val="22"/>
          <w:szCs w:val="22"/>
        </w:rPr>
      </w:pPr>
      <w:r w:rsidRPr="00A43575">
        <w:rPr>
          <w:rFonts w:ascii="Garamond" w:hAnsi="Garamond"/>
          <w:sz w:val="22"/>
          <w:szCs w:val="22"/>
        </w:rPr>
        <w:t>The one-off fee will be determined as follows:</w:t>
      </w:r>
    </w:p>
    <w:p w:rsidR="003B5311" w:rsidRPr="00A43575" w:rsidRDefault="003B5311" w:rsidP="003B5311">
      <w:pPr>
        <w:pStyle w:val="DPBodytxt"/>
        <w:numPr>
          <w:ilvl w:val="0"/>
          <w:numId w:val="11"/>
        </w:numPr>
        <w:jc w:val="both"/>
        <w:rPr>
          <w:rFonts w:ascii="Garamond" w:hAnsi="Garamond"/>
          <w:sz w:val="22"/>
          <w:szCs w:val="22"/>
        </w:rPr>
      </w:pPr>
      <w:r w:rsidRPr="00A43575">
        <w:rPr>
          <w:rFonts w:ascii="Garamond" w:hAnsi="Garamond"/>
          <w:sz w:val="22"/>
          <w:szCs w:val="22"/>
        </w:rPr>
        <w:t xml:space="preserve">for </w:t>
      </w:r>
      <w:r w:rsidR="007B4239">
        <w:rPr>
          <w:rFonts w:ascii="Garamond" w:hAnsi="Garamond"/>
          <w:sz w:val="22"/>
          <w:szCs w:val="22"/>
        </w:rPr>
        <w:t>dual-regulated firms</w:t>
      </w:r>
      <w:r w:rsidRPr="00A43575">
        <w:rPr>
          <w:rFonts w:ascii="Garamond" w:hAnsi="Garamond"/>
          <w:sz w:val="22"/>
          <w:szCs w:val="22"/>
        </w:rPr>
        <w:t xml:space="preserve"> (who require access to both the PRA and FCA r</w:t>
      </w:r>
      <w:r w:rsidR="009860D4">
        <w:rPr>
          <w:rFonts w:ascii="Garamond" w:hAnsi="Garamond"/>
          <w:sz w:val="22"/>
          <w:szCs w:val="22"/>
        </w:rPr>
        <w:t>ule sets), £15,000</w:t>
      </w:r>
      <w:r w:rsidRPr="00A43575">
        <w:rPr>
          <w:rFonts w:ascii="Garamond" w:hAnsi="Garamond"/>
          <w:sz w:val="22"/>
          <w:szCs w:val="22"/>
        </w:rPr>
        <w:t xml:space="preserve">; and </w:t>
      </w:r>
    </w:p>
    <w:p w:rsidR="003B5311" w:rsidRPr="00A43575" w:rsidRDefault="003B5311" w:rsidP="003B5311">
      <w:pPr>
        <w:pStyle w:val="DPBodytxt"/>
        <w:numPr>
          <w:ilvl w:val="0"/>
          <w:numId w:val="11"/>
        </w:numPr>
        <w:jc w:val="both"/>
        <w:rPr>
          <w:rFonts w:ascii="Garamond" w:hAnsi="Garamond"/>
          <w:sz w:val="22"/>
          <w:szCs w:val="22"/>
        </w:rPr>
      </w:pPr>
      <w:r w:rsidRPr="00A43575">
        <w:rPr>
          <w:rFonts w:ascii="Garamond" w:hAnsi="Garamond"/>
          <w:sz w:val="22"/>
          <w:szCs w:val="22"/>
        </w:rPr>
        <w:t xml:space="preserve">for </w:t>
      </w:r>
      <w:r w:rsidR="007B4239">
        <w:rPr>
          <w:rFonts w:ascii="Garamond" w:hAnsi="Garamond"/>
          <w:sz w:val="22"/>
          <w:szCs w:val="22"/>
        </w:rPr>
        <w:t xml:space="preserve">solo-regulated </w:t>
      </w:r>
      <w:r w:rsidRPr="00A43575">
        <w:rPr>
          <w:rFonts w:ascii="Garamond" w:hAnsi="Garamond"/>
          <w:sz w:val="22"/>
          <w:szCs w:val="22"/>
        </w:rPr>
        <w:t>firms (who require access to the FCA rule set)</w:t>
      </w:r>
      <w:r w:rsidR="009860D4">
        <w:rPr>
          <w:rFonts w:ascii="Garamond" w:hAnsi="Garamond"/>
          <w:sz w:val="22"/>
          <w:szCs w:val="22"/>
        </w:rPr>
        <w:t>,</w:t>
      </w:r>
      <w:r w:rsidRPr="00A43575">
        <w:rPr>
          <w:rFonts w:ascii="Garamond" w:hAnsi="Garamond"/>
          <w:sz w:val="22"/>
          <w:szCs w:val="22"/>
        </w:rPr>
        <w:t xml:space="preserve"> </w:t>
      </w:r>
      <w:r w:rsidR="000D21DD">
        <w:rPr>
          <w:rFonts w:ascii="Garamond" w:hAnsi="Garamond"/>
          <w:sz w:val="22"/>
          <w:szCs w:val="22"/>
        </w:rPr>
        <w:t>£12,500</w:t>
      </w:r>
      <w:r w:rsidR="009860D4">
        <w:rPr>
          <w:rFonts w:ascii="Garamond" w:hAnsi="Garamond"/>
          <w:sz w:val="22"/>
          <w:szCs w:val="22"/>
        </w:rPr>
        <w:t xml:space="preserve">. </w:t>
      </w:r>
    </w:p>
    <w:p w:rsidR="00CA5EB1" w:rsidRPr="00EC6063" w:rsidRDefault="00CA5EB1" w:rsidP="00CA5EB1">
      <w:pPr>
        <w:pStyle w:val="DPAltHeading3"/>
        <w:rPr>
          <w:rFonts w:ascii="Garamond" w:hAnsi="Garamond" w:cs="Times New Roman"/>
          <w:b/>
          <w:sz w:val="32"/>
          <w:szCs w:val="32"/>
        </w:rPr>
      </w:pPr>
      <w:r w:rsidRPr="00EC6063">
        <w:rPr>
          <w:rFonts w:ascii="Garamond" w:hAnsi="Garamond" w:cs="Times New Roman"/>
          <w:b/>
          <w:sz w:val="32"/>
          <w:szCs w:val="32"/>
        </w:rPr>
        <w:t>Benefits of using our online tool</w:t>
      </w:r>
      <w:r w:rsidR="003B5311">
        <w:rPr>
          <w:rFonts w:ascii="Garamond" w:hAnsi="Garamond" w:cs="Times New Roman"/>
          <w:b/>
          <w:sz w:val="32"/>
          <w:szCs w:val="32"/>
        </w:rPr>
        <w:t>kit</w:t>
      </w:r>
    </w:p>
    <w:p w:rsidR="00CA5EB1" w:rsidRPr="00A43575" w:rsidRDefault="003B5311" w:rsidP="003B5311">
      <w:pPr>
        <w:pStyle w:val="DPBodytxt"/>
        <w:jc w:val="both"/>
        <w:rPr>
          <w:rFonts w:ascii="Garamond" w:hAnsi="Garamond"/>
          <w:sz w:val="22"/>
          <w:szCs w:val="22"/>
        </w:rPr>
      </w:pPr>
      <w:r w:rsidRPr="00A43575">
        <w:rPr>
          <w:rFonts w:ascii="Garamond" w:hAnsi="Garamond"/>
          <w:sz w:val="22"/>
          <w:szCs w:val="22"/>
        </w:rPr>
        <w:t>O</w:t>
      </w:r>
      <w:r w:rsidR="00CA5EB1" w:rsidRPr="00A43575">
        <w:rPr>
          <w:rFonts w:ascii="Garamond" w:hAnsi="Garamond"/>
          <w:sz w:val="22"/>
          <w:szCs w:val="22"/>
        </w:rPr>
        <w:t>ur online implementation tool</w:t>
      </w:r>
      <w:r w:rsidRPr="00A43575">
        <w:rPr>
          <w:rFonts w:ascii="Garamond" w:hAnsi="Garamond"/>
          <w:sz w:val="22"/>
          <w:szCs w:val="22"/>
        </w:rPr>
        <w:t>kit</w:t>
      </w:r>
      <w:r w:rsidR="00CA5EB1" w:rsidRPr="00A43575">
        <w:rPr>
          <w:rFonts w:ascii="Garamond" w:hAnsi="Garamond"/>
          <w:sz w:val="22"/>
          <w:szCs w:val="22"/>
        </w:rPr>
        <w:t xml:space="preserve"> provides firms with a valuable resource on which to base their </w:t>
      </w:r>
      <w:r w:rsidRPr="00A43575">
        <w:rPr>
          <w:rFonts w:ascii="Garamond" w:hAnsi="Garamond"/>
          <w:sz w:val="22"/>
          <w:szCs w:val="22"/>
        </w:rPr>
        <w:t>Brexit implementation projects and has already been taken up by a number of firms. W</w:t>
      </w:r>
      <w:r w:rsidR="00CA5EB1" w:rsidRPr="00A43575">
        <w:rPr>
          <w:rFonts w:ascii="Garamond" w:hAnsi="Garamond"/>
          <w:sz w:val="22"/>
          <w:szCs w:val="22"/>
        </w:rPr>
        <w:t>e consider that our online implementation tool provides firms with the following key benefits: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4223"/>
        <w:gridCol w:w="880"/>
        <w:gridCol w:w="4160"/>
      </w:tblGrid>
      <w:tr w:rsidR="00CA5EB1" w:rsidRPr="00C70C3D" w:rsidTr="00272679">
        <w:tc>
          <w:tcPr>
            <w:tcW w:w="817" w:type="dxa"/>
            <w:vAlign w:val="center"/>
          </w:tcPr>
          <w:p w:rsidR="00CA5EB1" w:rsidRPr="00C70C3D" w:rsidRDefault="00792A48" w:rsidP="00272679">
            <w:pPr>
              <w:pStyle w:val="DPBodytxt"/>
              <w:jc w:val="center"/>
              <w:rPr>
                <w:rFonts w:ascii="Arial" w:hAnsi="Arial" w:cs="Arial"/>
              </w:rPr>
            </w:pPr>
            <w:r>
              <w:rPr>
                <w:rFonts w:ascii="Arial" w:hAnsi="Arial" w:cs="Arial"/>
                <w:noProof/>
                <w:lang w:eastAsia="en-GB"/>
              </w:rPr>
              <w:drawing>
                <wp:inline distT="0" distB="0" distL="0" distR="0" wp14:anchorId="113AD72A" wp14:editId="195D2E57">
                  <wp:extent cx="384810" cy="375920"/>
                  <wp:effectExtent l="0" t="0" r="0" b="5080"/>
                  <wp:docPr id="26" name="Picture 26" descr="\\omnia.aoglobal.com\Europe\BL\Home\McGuigaC\My Document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mnia.aoglobal.com\Europe\BL\Home\McGuigaC\My Documents\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810" cy="375920"/>
                          </a:xfrm>
                          <a:prstGeom prst="rect">
                            <a:avLst/>
                          </a:prstGeom>
                          <a:noFill/>
                          <a:ln>
                            <a:noFill/>
                          </a:ln>
                        </pic:spPr>
                      </pic:pic>
                    </a:graphicData>
                  </a:graphic>
                </wp:inline>
              </w:drawing>
            </w:r>
          </w:p>
        </w:tc>
        <w:tc>
          <w:tcPr>
            <w:tcW w:w="4223" w:type="dxa"/>
            <w:tcBorders>
              <w:right w:val="dashed" w:sz="4" w:space="0" w:color="auto"/>
            </w:tcBorders>
          </w:tcPr>
          <w:p w:rsidR="00CA5EB1" w:rsidRPr="00A43575" w:rsidRDefault="007B4239" w:rsidP="00825BF5">
            <w:pPr>
              <w:pStyle w:val="DPBodytxt"/>
              <w:jc w:val="both"/>
              <w:rPr>
                <w:rFonts w:ascii="Garamond" w:hAnsi="Garamond" w:cs="Arial"/>
                <w:b/>
                <w:color w:val="425563"/>
                <w:sz w:val="18"/>
              </w:rPr>
            </w:pPr>
            <w:r>
              <w:rPr>
                <w:rFonts w:ascii="Garamond" w:hAnsi="Garamond" w:cs="Arial"/>
                <w:b/>
                <w:color w:val="425563"/>
                <w:sz w:val="18"/>
              </w:rPr>
              <w:t>Assurance</w:t>
            </w:r>
            <w:r w:rsidR="00CA5EB1" w:rsidRPr="00A43575">
              <w:rPr>
                <w:rFonts w:ascii="Garamond" w:hAnsi="Garamond" w:cs="Arial"/>
                <w:b/>
                <w:color w:val="425563"/>
                <w:sz w:val="18"/>
              </w:rPr>
              <w:t>:</w:t>
            </w:r>
          </w:p>
          <w:p w:rsidR="00CA5EB1" w:rsidRPr="00A43575" w:rsidRDefault="007B4239" w:rsidP="00A43575">
            <w:pPr>
              <w:pStyle w:val="DPBodytxt"/>
              <w:jc w:val="both"/>
              <w:rPr>
                <w:rFonts w:ascii="Garamond" w:hAnsi="Garamond" w:cs="Arial"/>
                <w:sz w:val="18"/>
              </w:rPr>
            </w:pPr>
            <w:r>
              <w:rPr>
                <w:rFonts w:ascii="Garamond" w:hAnsi="Garamond" w:cs="Arial"/>
                <w:sz w:val="18"/>
              </w:rPr>
              <w:t xml:space="preserve">The toolkit has been generated by a team of highly qualified regulatory lawyers – lending assurance that it offers a thorough analysis of the rules.  </w:t>
            </w:r>
            <w:r w:rsidR="00A43575" w:rsidRPr="00A43575">
              <w:rPr>
                <w:rFonts w:ascii="Garamond" w:hAnsi="Garamond" w:cs="Arial"/>
                <w:sz w:val="18"/>
              </w:rPr>
              <w:t xml:space="preserve"> </w:t>
            </w:r>
          </w:p>
        </w:tc>
        <w:tc>
          <w:tcPr>
            <w:tcW w:w="880" w:type="dxa"/>
            <w:tcBorders>
              <w:left w:val="dashed" w:sz="4" w:space="0" w:color="auto"/>
            </w:tcBorders>
            <w:vAlign w:val="center"/>
          </w:tcPr>
          <w:p w:rsidR="00CA5EB1" w:rsidRPr="00A43575" w:rsidRDefault="00792A48" w:rsidP="00825BF5">
            <w:pPr>
              <w:pStyle w:val="DPBodytxt"/>
              <w:jc w:val="both"/>
              <w:rPr>
                <w:rFonts w:ascii="Garamond" w:hAnsi="Garamond" w:cs="Arial"/>
              </w:rPr>
            </w:pPr>
            <w:r w:rsidRPr="00A43575">
              <w:rPr>
                <w:rFonts w:ascii="Garamond" w:hAnsi="Garamond" w:cs="Arial"/>
                <w:noProof/>
                <w:lang w:eastAsia="en-GB"/>
              </w:rPr>
              <w:drawing>
                <wp:inline distT="0" distB="0" distL="0" distR="0" wp14:anchorId="1D4457EB" wp14:editId="61ED9C2C">
                  <wp:extent cx="418465" cy="435610"/>
                  <wp:effectExtent l="0" t="0" r="635" b="2540"/>
                  <wp:docPr id="27" name="Picture 27" descr="\\omnia.aoglobal.com\Europe\BL\Home\McGuigaC\My Document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mnia.aoglobal.com\Europe\BL\Home\McGuigaC\My Documents\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8465" cy="435610"/>
                          </a:xfrm>
                          <a:prstGeom prst="rect">
                            <a:avLst/>
                          </a:prstGeom>
                          <a:noFill/>
                          <a:ln>
                            <a:noFill/>
                          </a:ln>
                        </pic:spPr>
                      </pic:pic>
                    </a:graphicData>
                  </a:graphic>
                </wp:inline>
              </w:drawing>
            </w:r>
          </w:p>
        </w:tc>
        <w:tc>
          <w:tcPr>
            <w:tcW w:w="4160" w:type="dxa"/>
          </w:tcPr>
          <w:p w:rsidR="00CA5EB1" w:rsidRPr="00A43575" w:rsidRDefault="007B4239" w:rsidP="00825BF5">
            <w:pPr>
              <w:pStyle w:val="DPBodytxt"/>
              <w:jc w:val="both"/>
              <w:rPr>
                <w:rFonts w:ascii="Garamond" w:hAnsi="Garamond" w:cs="Arial"/>
                <w:b/>
                <w:color w:val="6CBBAE"/>
                <w:sz w:val="18"/>
              </w:rPr>
            </w:pPr>
            <w:r>
              <w:rPr>
                <w:rFonts w:ascii="Garamond" w:hAnsi="Garamond" w:cs="Arial"/>
                <w:b/>
                <w:color w:val="6CBBAE"/>
                <w:sz w:val="18"/>
              </w:rPr>
              <w:t xml:space="preserve">Audit trail: </w:t>
            </w:r>
          </w:p>
          <w:p w:rsidR="00CA5EB1" w:rsidRPr="00A43575" w:rsidRDefault="00A43575" w:rsidP="00760FA4">
            <w:pPr>
              <w:pStyle w:val="DPBodytxt"/>
              <w:jc w:val="both"/>
              <w:rPr>
                <w:rFonts w:ascii="Garamond" w:hAnsi="Garamond" w:cs="Arial"/>
                <w:sz w:val="18"/>
              </w:rPr>
            </w:pPr>
            <w:r w:rsidRPr="00A43575">
              <w:rPr>
                <w:rFonts w:ascii="Garamond" w:hAnsi="Garamond" w:cs="Arial"/>
                <w:sz w:val="18"/>
              </w:rPr>
              <w:t xml:space="preserve">Using our </w:t>
            </w:r>
            <w:r w:rsidR="007B4239">
              <w:rPr>
                <w:rFonts w:ascii="Garamond" w:hAnsi="Garamond" w:cs="Arial"/>
                <w:sz w:val="18"/>
              </w:rPr>
              <w:t>toolkit generates an audit trail wh</w:t>
            </w:r>
            <w:r w:rsidR="000D21DD">
              <w:rPr>
                <w:rFonts w:ascii="Garamond" w:hAnsi="Garamond" w:cs="Arial"/>
                <w:sz w:val="18"/>
              </w:rPr>
              <w:t xml:space="preserve">ich identifies whether and how </w:t>
            </w:r>
            <w:r w:rsidR="007B4239">
              <w:rPr>
                <w:rFonts w:ascii="Garamond" w:hAnsi="Garamond" w:cs="Arial"/>
                <w:sz w:val="18"/>
              </w:rPr>
              <w:t xml:space="preserve">each rule applies </w:t>
            </w:r>
            <w:r w:rsidRPr="00A43575">
              <w:rPr>
                <w:rFonts w:ascii="Garamond" w:hAnsi="Garamond" w:cs="Arial"/>
                <w:sz w:val="18"/>
              </w:rPr>
              <w:t xml:space="preserve">and </w:t>
            </w:r>
            <w:r w:rsidR="00760FA4">
              <w:rPr>
                <w:rFonts w:ascii="Garamond" w:hAnsi="Garamond" w:cs="Arial"/>
                <w:sz w:val="18"/>
              </w:rPr>
              <w:t xml:space="preserve">will </w:t>
            </w:r>
            <w:r w:rsidRPr="00A43575">
              <w:rPr>
                <w:rFonts w:ascii="Garamond" w:hAnsi="Garamond" w:cs="Arial"/>
                <w:sz w:val="18"/>
              </w:rPr>
              <w:t xml:space="preserve">feed into compliance monitoring programmes. </w:t>
            </w:r>
          </w:p>
        </w:tc>
      </w:tr>
      <w:tr w:rsidR="00CA5EB1" w:rsidRPr="00C70C3D" w:rsidTr="00272679">
        <w:trPr>
          <w:trHeight w:val="113"/>
        </w:trPr>
        <w:tc>
          <w:tcPr>
            <w:tcW w:w="817" w:type="dxa"/>
            <w:vAlign w:val="center"/>
          </w:tcPr>
          <w:p w:rsidR="00CA5EB1" w:rsidRPr="00C70C3D" w:rsidRDefault="00CA5EB1" w:rsidP="00272679">
            <w:pPr>
              <w:pStyle w:val="DPBodytxt"/>
              <w:spacing w:after="0"/>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77F668AA" wp14:editId="431A41A9">
                      <wp:simplePos x="0" y="0"/>
                      <wp:positionH relativeFrom="column">
                        <wp:posOffset>-73301</wp:posOffset>
                      </wp:positionH>
                      <wp:positionV relativeFrom="paragraph">
                        <wp:posOffset>89692</wp:posOffset>
                      </wp:positionV>
                      <wp:extent cx="6410227" cy="0"/>
                      <wp:effectExtent l="0" t="0" r="10160" b="19050"/>
                      <wp:wrapNone/>
                      <wp:docPr id="22" name="Straight Connector 22"/>
                      <wp:cNvGraphicFramePr/>
                      <a:graphic xmlns:a="http://schemas.openxmlformats.org/drawingml/2006/main">
                        <a:graphicData uri="http://schemas.microsoft.com/office/word/2010/wordprocessingShape">
                          <wps:wsp>
                            <wps:cNvCnPr/>
                            <wps:spPr>
                              <a:xfrm>
                                <a:off x="0" y="0"/>
                                <a:ext cx="6410227"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5pt,7.05pt" to="49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" strokecolor="black [3213]">
                      <v:stroke dashstyle="dash"/>
                    </v:line>
                  </w:pict>
                </mc:Fallback>
              </mc:AlternateContent>
            </w:r>
          </w:p>
        </w:tc>
        <w:tc>
          <w:tcPr>
            <w:tcW w:w="4223" w:type="dxa"/>
          </w:tcPr>
          <w:p w:rsidR="00CA5EB1" w:rsidRPr="00A43575" w:rsidRDefault="00CA5EB1" w:rsidP="00825BF5">
            <w:pPr>
              <w:pStyle w:val="DPBodytxt"/>
              <w:spacing w:after="0"/>
              <w:jc w:val="both"/>
              <w:rPr>
                <w:rFonts w:ascii="Garamond" w:hAnsi="Garamond" w:cs="Arial"/>
                <w:sz w:val="18"/>
              </w:rPr>
            </w:pPr>
          </w:p>
        </w:tc>
        <w:tc>
          <w:tcPr>
            <w:tcW w:w="880" w:type="dxa"/>
            <w:tcBorders>
              <w:left w:val="nil"/>
            </w:tcBorders>
            <w:vAlign w:val="center"/>
          </w:tcPr>
          <w:p w:rsidR="00CA5EB1" w:rsidRPr="00A43575" w:rsidRDefault="00CA5EB1" w:rsidP="00825BF5">
            <w:pPr>
              <w:pStyle w:val="DPBodytxt"/>
              <w:spacing w:after="0"/>
              <w:jc w:val="both"/>
              <w:rPr>
                <w:rFonts w:ascii="Garamond" w:hAnsi="Garamond" w:cs="Arial"/>
              </w:rPr>
            </w:pPr>
          </w:p>
        </w:tc>
        <w:tc>
          <w:tcPr>
            <w:tcW w:w="4160" w:type="dxa"/>
          </w:tcPr>
          <w:p w:rsidR="00CA5EB1" w:rsidRPr="00A43575" w:rsidRDefault="00CA5EB1" w:rsidP="00825BF5">
            <w:pPr>
              <w:pStyle w:val="DPBodytxt"/>
              <w:spacing w:after="0"/>
              <w:jc w:val="both"/>
              <w:rPr>
                <w:rFonts w:ascii="Garamond" w:hAnsi="Garamond" w:cs="Arial"/>
                <w:sz w:val="18"/>
              </w:rPr>
            </w:pPr>
          </w:p>
        </w:tc>
      </w:tr>
      <w:tr w:rsidR="00CA5EB1" w:rsidRPr="00C70C3D" w:rsidTr="00272679">
        <w:tc>
          <w:tcPr>
            <w:tcW w:w="817" w:type="dxa"/>
            <w:vAlign w:val="center"/>
          </w:tcPr>
          <w:p w:rsidR="00CA5EB1" w:rsidRPr="00C70C3D" w:rsidRDefault="00792A48" w:rsidP="00272679">
            <w:pPr>
              <w:pStyle w:val="DPBodytxt"/>
              <w:jc w:val="center"/>
              <w:rPr>
                <w:rFonts w:ascii="Arial" w:hAnsi="Arial" w:cs="Arial"/>
                <w:noProof/>
                <w:lang w:eastAsia="en-GB"/>
              </w:rPr>
            </w:pPr>
            <w:r>
              <w:rPr>
                <w:rFonts w:ascii="Arial" w:hAnsi="Arial" w:cs="Arial"/>
                <w:noProof/>
                <w:lang w:eastAsia="en-GB"/>
              </w:rPr>
              <w:drawing>
                <wp:inline distT="0" distB="0" distL="0" distR="0" wp14:anchorId="6B57E5DD" wp14:editId="261A4DB1">
                  <wp:extent cx="384810" cy="375920"/>
                  <wp:effectExtent l="0" t="0" r="0" b="5080"/>
                  <wp:docPr id="30" name="Picture 30" descr="\\omnia.aoglobal.com\Europe\BL\Home\McGuigaC\My Document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mnia.aoglobal.com\Europe\BL\Home\McGuigaC\My Documents\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810" cy="375920"/>
                          </a:xfrm>
                          <a:prstGeom prst="rect">
                            <a:avLst/>
                          </a:prstGeom>
                          <a:noFill/>
                          <a:ln>
                            <a:noFill/>
                          </a:ln>
                        </pic:spPr>
                      </pic:pic>
                    </a:graphicData>
                  </a:graphic>
                </wp:inline>
              </w:drawing>
            </w:r>
          </w:p>
        </w:tc>
        <w:tc>
          <w:tcPr>
            <w:tcW w:w="4223" w:type="dxa"/>
            <w:tcBorders>
              <w:right w:val="dashed" w:sz="4" w:space="0" w:color="auto"/>
            </w:tcBorders>
          </w:tcPr>
          <w:p w:rsidR="00CA5EB1" w:rsidRPr="00A43575" w:rsidRDefault="00CA5EB1" w:rsidP="00825BF5">
            <w:pPr>
              <w:pStyle w:val="DPBodytxt"/>
              <w:jc w:val="both"/>
              <w:rPr>
                <w:rFonts w:ascii="Garamond" w:hAnsi="Garamond" w:cs="Arial"/>
                <w:b/>
                <w:color w:val="425563"/>
                <w:sz w:val="18"/>
              </w:rPr>
            </w:pPr>
            <w:r w:rsidRPr="00A43575">
              <w:rPr>
                <w:rFonts w:ascii="Garamond" w:hAnsi="Garamond" w:cs="Arial"/>
                <w:b/>
                <w:color w:val="425563"/>
                <w:sz w:val="18"/>
              </w:rPr>
              <w:t xml:space="preserve">Cost </w:t>
            </w:r>
            <w:r w:rsidR="00760FA4">
              <w:rPr>
                <w:rFonts w:ascii="Garamond" w:hAnsi="Garamond" w:cs="Arial"/>
                <w:b/>
                <w:color w:val="425563"/>
                <w:sz w:val="18"/>
              </w:rPr>
              <w:t xml:space="preserve">effective: </w:t>
            </w:r>
          </w:p>
          <w:p w:rsidR="00CA5EB1" w:rsidRPr="00A43575" w:rsidRDefault="00CA5EB1" w:rsidP="00A43575">
            <w:pPr>
              <w:pStyle w:val="DPBodytxt"/>
              <w:jc w:val="both"/>
              <w:rPr>
                <w:rFonts w:ascii="Garamond" w:hAnsi="Garamond" w:cs="Arial"/>
                <w:sz w:val="18"/>
              </w:rPr>
            </w:pPr>
            <w:r w:rsidRPr="00A43575">
              <w:rPr>
                <w:rFonts w:ascii="Garamond" w:hAnsi="Garamond" w:cs="Arial"/>
                <w:sz w:val="18"/>
              </w:rPr>
              <w:t xml:space="preserve">A subscription </w:t>
            </w:r>
            <w:r w:rsidR="00A43575" w:rsidRPr="00A43575">
              <w:rPr>
                <w:rFonts w:ascii="Garamond" w:hAnsi="Garamond" w:cs="Arial"/>
                <w:sz w:val="18"/>
              </w:rPr>
              <w:t xml:space="preserve">to our online toolkit is priced competitively given that analysis of the PRA and FCA rule set would otherwise be a time consuming exercise. </w:t>
            </w:r>
          </w:p>
        </w:tc>
        <w:tc>
          <w:tcPr>
            <w:tcW w:w="880" w:type="dxa"/>
            <w:tcBorders>
              <w:left w:val="dashed" w:sz="4" w:space="0" w:color="auto"/>
            </w:tcBorders>
            <w:vAlign w:val="center"/>
          </w:tcPr>
          <w:p w:rsidR="00CA5EB1" w:rsidRPr="00A43575" w:rsidRDefault="00792A48" w:rsidP="00825BF5">
            <w:pPr>
              <w:pStyle w:val="DPBodytxt"/>
              <w:jc w:val="both"/>
              <w:rPr>
                <w:rFonts w:ascii="Garamond" w:hAnsi="Garamond" w:cs="Arial"/>
                <w:noProof/>
                <w:lang w:eastAsia="en-GB"/>
              </w:rPr>
            </w:pPr>
            <w:r w:rsidRPr="00A43575">
              <w:rPr>
                <w:rFonts w:ascii="Garamond" w:hAnsi="Garamond" w:cs="Arial"/>
                <w:noProof/>
                <w:lang w:eastAsia="en-GB"/>
              </w:rPr>
              <w:drawing>
                <wp:inline distT="0" distB="0" distL="0" distR="0" wp14:anchorId="5A234342" wp14:editId="15D83184">
                  <wp:extent cx="418465" cy="452755"/>
                  <wp:effectExtent l="0" t="0" r="635" b="4445"/>
                  <wp:docPr id="31" name="Picture 31" descr="\\omnia.aoglobal.com\Europe\BL\Home\McGuigaC\My Document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mnia.aoglobal.com\Europe\BL\Home\McGuigaC\My Documents\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465" cy="452755"/>
                          </a:xfrm>
                          <a:prstGeom prst="rect">
                            <a:avLst/>
                          </a:prstGeom>
                          <a:noFill/>
                          <a:ln>
                            <a:noFill/>
                          </a:ln>
                        </pic:spPr>
                      </pic:pic>
                    </a:graphicData>
                  </a:graphic>
                </wp:inline>
              </w:drawing>
            </w:r>
          </w:p>
        </w:tc>
        <w:tc>
          <w:tcPr>
            <w:tcW w:w="4160" w:type="dxa"/>
          </w:tcPr>
          <w:p w:rsidR="00CA5EB1" w:rsidRPr="00A43575" w:rsidRDefault="00CA5EB1" w:rsidP="00825BF5">
            <w:pPr>
              <w:pStyle w:val="DPBodytxt"/>
              <w:jc w:val="both"/>
              <w:rPr>
                <w:rFonts w:ascii="Garamond" w:hAnsi="Garamond" w:cs="Arial"/>
                <w:b/>
                <w:color w:val="6CBBAE"/>
                <w:sz w:val="18"/>
              </w:rPr>
            </w:pPr>
            <w:r w:rsidRPr="00A43575">
              <w:rPr>
                <w:rFonts w:ascii="Garamond" w:hAnsi="Garamond" w:cs="Arial"/>
                <w:b/>
                <w:color w:val="6CBBAE"/>
                <w:sz w:val="18"/>
              </w:rPr>
              <w:t>Updates:</w:t>
            </w:r>
          </w:p>
          <w:p w:rsidR="00CA5EB1" w:rsidRPr="00A43575" w:rsidRDefault="004D44EB" w:rsidP="00EC7CB5">
            <w:pPr>
              <w:pStyle w:val="DPBodytxt"/>
              <w:jc w:val="both"/>
              <w:rPr>
                <w:rFonts w:ascii="Garamond" w:hAnsi="Garamond" w:cs="Arial"/>
                <w:sz w:val="18"/>
              </w:rPr>
            </w:pPr>
            <w:r>
              <w:rPr>
                <w:rFonts w:ascii="Garamond" w:hAnsi="Garamond" w:cs="Arial"/>
                <w:sz w:val="18"/>
              </w:rPr>
              <w:t>W</w:t>
            </w:r>
            <w:r w:rsidR="00A43575" w:rsidRPr="00A43575">
              <w:rPr>
                <w:rFonts w:ascii="Garamond" w:hAnsi="Garamond" w:cs="Arial"/>
                <w:sz w:val="18"/>
              </w:rPr>
              <w:t xml:space="preserve">e will update the toolkit </w:t>
            </w:r>
            <w:r w:rsidR="00760FA4">
              <w:rPr>
                <w:rFonts w:ascii="Garamond" w:hAnsi="Garamond" w:cs="Arial"/>
                <w:sz w:val="18"/>
              </w:rPr>
              <w:t xml:space="preserve">accurately to reflect the </w:t>
            </w:r>
            <w:r w:rsidR="00EC7CB5">
              <w:rPr>
                <w:rFonts w:ascii="Garamond" w:hAnsi="Garamond" w:cs="Arial"/>
                <w:sz w:val="18"/>
              </w:rPr>
              <w:t>state of play as at 29 March.</w:t>
            </w:r>
          </w:p>
        </w:tc>
      </w:tr>
    </w:tbl>
    <w:p w:rsidR="00CA5EB1" w:rsidRPr="003B5311" w:rsidRDefault="00CA5EB1" w:rsidP="00CA5EB1">
      <w:pPr>
        <w:pStyle w:val="DPAltHeading3"/>
        <w:rPr>
          <w:rFonts w:ascii="Garamond" w:hAnsi="Garamond"/>
          <w:b/>
          <w:sz w:val="32"/>
          <w:szCs w:val="32"/>
        </w:rPr>
      </w:pPr>
      <w:r w:rsidRPr="003B5311">
        <w:rPr>
          <w:rFonts w:ascii="Garamond" w:hAnsi="Garamond"/>
          <w:b/>
          <w:sz w:val="32"/>
          <w:szCs w:val="32"/>
        </w:rPr>
        <w:t>Key Contacts</w:t>
      </w:r>
    </w:p>
    <w:p w:rsidR="00CA5EB1" w:rsidRDefault="00CA5EB1" w:rsidP="003B5311">
      <w:pPr>
        <w:pStyle w:val="DPBodytxt"/>
        <w:jc w:val="both"/>
        <w:rPr>
          <w:rFonts w:ascii="Garamond" w:hAnsi="Garamond"/>
          <w:sz w:val="22"/>
          <w:szCs w:val="22"/>
        </w:rPr>
      </w:pPr>
      <w:r w:rsidRPr="00A43575">
        <w:rPr>
          <w:rFonts w:ascii="Garamond" w:hAnsi="Garamond"/>
          <w:sz w:val="22"/>
          <w:szCs w:val="22"/>
        </w:rPr>
        <w:t>If you would li</w:t>
      </w:r>
      <w:r w:rsidR="003B5311" w:rsidRPr="00A43575">
        <w:rPr>
          <w:rFonts w:ascii="Garamond" w:hAnsi="Garamond"/>
          <w:sz w:val="22"/>
          <w:szCs w:val="22"/>
        </w:rPr>
        <w:t>ke</w:t>
      </w:r>
      <w:r w:rsidR="00EC7CB5">
        <w:rPr>
          <w:rFonts w:ascii="Garamond" w:hAnsi="Garamond"/>
          <w:sz w:val="22"/>
          <w:szCs w:val="22"/>
        </w:rPr>
        <w:t xml:space="preserve"> to discuss our toolkit further, </w:t>
      </w:r>
      <w:r w:rsidR="003B5311" w:rsidRPr="00A43575">
        <w:rPr>
          <w:rFonts w:ascii="Garamond" w:hAnsi="Garamond"/>
          <w:sz w:val="22"/>
          <w:szCs w:val="22"/>
        </w:rPr>
        <w:t xml:space="preserve">would like us to provide you with a demonstration </w:t>
      </w:r>
      <w:r w:rsidRPr="00A43575">
        <w:rPr>
          <w:rFonts w:ascii="Garamond" w:hAnsi="Garamond"/>
          <w:sz w:val="22"/>
          <w:szCs w:val="22"/>
        </w:rPr>
        <w:t xml:space="preserve">or </w:t>
      </w:r>
      <w:r w:rsidR="003B5311" w:rsidRPr="00A43575">
        <w:rPr>
          <w:rFonts w:ascii="Garamond" w:hAnsi="Garamond"/>
          <w:sz w:val="22"/>
          <w:szCs w:val="22"/>
        </w:rPr>
        <w:t>would like further advice in relation to your firm’s Brexit planning</w:t>
      </w:r>
      <w:r w:rsidRPr="00A43575">
        <w:rPr>
          <w:rFonts w:ascii="Garamond" w:hAnsi="Garamond"/>
          <w:sz w:val="22"/>
          <w:szCs w:val="22"/>
        </w:rPr>
        <w:t xml:space="preserve">, please contact a core member of our </w:t>
      </w:r>
      <w:r w:rsidR="003B5311" w:rsidRPr="00A43575">
        <w:rPr>
          <w:rFonts w:ascii="Garamond" w:hAnsi="Garamond"/>
          <w:sz w:val="22"/>
          <w:szCs w:val="22"/>
        </w:rPr>
        <w:t>toolkit team (below) or your usual Allen &amp; Overy contact.</w:t>
      </w:r>
    </w:p>
    <w:p w:rsidR="00A43575" w:rsidRPr="00A43575" w:rsidRDefault="00A43575" w:rsidP="003B5311">
      <w:pPr>
        <w:pStyle w:val="DPBodytxt"/>
        <w:jc w:val="both"/>
        <w:rPr>
          <w:rFonts w:ascii="Garamond" w:hAnsi="Garamond"/>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Look w:val="04A0" w:firstRow="1" w:lastRow="0" w:firstColumn="1" w:lastColumn="0" w:noHBand="0" w:noVBand="1"/>
      </w:tblPr>
      <w:tblGrid>
        <w:gridCol w:w="1997"/>
        <w:gridCol w:w="2020"/>
        <w:gridCol w:w="2004"/>
        <w:gridCol w:w="2003"/>
        <w:gridCol w:w="2005"/>
      </w:tblGrid>
      <w:tr w:rsidR="00EC6063" w:rsidTr="000D5C8D">
        <w:tc>
          <w:tcPr>
            <w:tcW w:w="10029" w:type="dxa"/>
            <w:gridSpan w:val="5"/>
          </w:tcPr>
          <w:p w:rsidR="00EC6063" w:rsidRPr="00063605" w:rsidRDefault="00EC6063" w:rsidP="00063605">
            <w:pPr>
              <w:pStyle w:val="DPBodytxt"/>
              <w:pBdr>
                <w:bottom w:val="single" w:sz="4" w:space="1" w:color="auto"/>
              </w:pBdr>
              <w:spacing w:after="0"/>
              <w:rPr>
                <w:rFonts w:ascii="Garamond" w:hAnsi="Garamond"/>
                <w:i/>
                <w:sz w:val="24"/>
              </w:rPr>
            </w:pPr>
            <w:r w:rsidRPr="00EC7CB5">
              <w:rPr>
                <w:rFonts w:ascii="Garamond" w:hAnsi="Garamond"/>
                <w:i/>
                <w:color w:val="425563"/>
                <w:sz w:val="24"/>
              </w:rPr>
              <w:t>R</w:t>
            </w:r>
            <w:r w:rsidRPr="00063605">
              <w:rPr>
                <w:rFonts w:ascii="Garamond" w:hAnsi="Garamond"/>
                <w:i/>
                <w:color w:val="425563"/>
                <w:sz w:val="24"/>
              </w:rPr>
              <w:t>egulatory</w:t>
            </w:r>
          </w:p>
        </w:tc>
      </w:tr>
      <w:tr w:rsidR="00063605" w:rsidTr="00EC6063">
        <w:tc>
          <w:tcPr>
            <w:tcW w:w="2004" w:type="dxa"/>
          </w:tcPr>
          <w:p w:rsidR="00CA5EB1" w:rsidRPr="00063605" w:rsidRDefault="00EC6063" w:rsidP="00063605">
            <w:pPr>
              <w:pStyle w:val="DPBodytxt"/>
              <w:spacing w:after="0"/>
              <w:rPr>
                <w:b/>
                <w:color w:val="569BBE"/>
                <w:sz w:val="14"/>
                <w:szCs w:val="14"/>
              </w:rPr>
            </w:pPr>
            <w:r>
              <w:rPr>
                <w:b/>
                <w:color w:val="569BBE"/>
                <w:sz w:val="14"/>
                <w:szCs w:val="14"/>
              </w:rPr>
              <w:t xml:space="preserve">Bob Penn </w:t>
            </w:r>
          </w:p>
          <w:p w:rsidR="00063605" w:rsidRDefault="00063605" w:rsidP="00063605">
            <w:pPr>
              <w:pStyle w:val="DPBodytxt"/>
              <w:spacing w:after="0"/>
              <w:rPr>
                <w:sz w:val="14"/>
                <w:szCs w:val="14"/>
              </w:rPr>
            </w:pPr>
            <w:r w:rsidRPr="00063605">
              <w:rPr>
                <w:sz w:val="14"/>
                <w:szCs w:val="14"/>
              </w:rPr>
              <w:t>Partner – London</w:t>
            </w:r>
            <w:r w:rsidRPr="00063605">
              <w:rPr>
                <w:sz w:val="14"/>
                <w:szCs w:val="14"/>
              </w:rPr>
              <w:br/>
              <w:t>Tel +44 20</w:t>
            </w:r>
            <w:r w:rsidR="00EC6063">
              <w:rPr>
                <w:sz w:val="14"/>
                <w:szCs w:val="14"/>
              </w:rPr>
              <w:t>3 088 2582</w:t>
            </w:r>
          </w:p>
          <w:p w:rsidR="00063605" w:rsidRPr="00063605" w:rsidRDefault="00EC6063" w:rsidP="00063605">
            <w:pPr>
              <w:pStyle w:val="DPBodytxt"/>
              <w:spacing w:after="0"/>
              <w:rPr>
                <w:sz w:val="14"/>
                <w:szCs w:val="14"/>
              </w:rPr>
            </w:pPr>
            <w:r>
              <w:rPr>
                <w:sz w:val="14"/>
                <w:szCs w:val="14"/>
              </w:rPr>
              <w:t>bob.penn</w:t>
            </w:r>
            <w:r w:rsidR="00063605">
              <w:rPr>
                <w:sz w:val="14"/>
                <w:szCs w:val="14"/>
              </w:rPr>
              <w:t>@allenovery.com</w:t>
            </w:r>
          </w:p>
        </w:tc>
        <w:tc>
          <w:tcPr>
            <w:tcW w:w="2005" w:type="dxa"/>
          </w:tcPr>
          <w:p w:rsidR="00CA5EB1" w:rsidRPr="00063605" w:rsidRDefault="00EC6063" w:rsidP="00063605">
            <w:pPr>
              <w:pStyle w:val="DPBodytxt"/>
              <w:spacing w:after="0"/>
              <w:rPr>
                <w:b/>
                <w:color w:val="569BBE"/>
                <w:sz w:val="14"/>
                <w:szCs w:val="14"/>
              </w:rPr>
            </w:pPr>
            <w:r>
              <w:rPr>
                <w:b/>
                <w:color w:val="569BBE"/>
                <w:sz w:val="14"/>
                <w:szCs w:val="14"/>
              </w:rPr>
              <w:t xml:space="preserve">Damian Carolan </w:t>
            </w:r>
          </w:p>
          <w:p w:rsidR="00063605" w:rsidRPr="00063605" w:rsidRDefault="00EC6063" w:rsidP="00063605">
            <w:pPr>
              <w:pStyle w:val="DPBodytxt"/>
              <w:spacing w:after="0"/>
              <w:rPr>
                <w:sz w:val="14"/>
                <w:szCs w:val="14"/>
              </w:rPr>
            </w:pPr>
            <w:r>
              <w:rPr>
                <w:sz w:val="14"/>
                <w:szCs w:val="14"/>
              </w:rPr>
              <w:t xml:space="preserve">Partner – London </w:t>
            </w:r>
          </w:p>
          <w:p w:rsidR="00063605" w:rsidRDefault="00063605" w:rsidP="00063605">
            <w:pPr>
              <w:pStyle w:val="DPBodytxt"/>
              <w:spacing w:after="0"/>
              <w:rPr>
                <w:sz w:val="14"/>
                <w:szCs w:val="14"/>
              </w:rPr>
            </w:pPr>
            <w:r w:rsidRPr="00063605">
              <w:rPr>
                <w:sz w:val="14"/>
                <w:szCs w:val="14"/>
              </w:rPr>
              <w:t>Tel</w:t>
            </w:r>
            <w:r>
              <w:rPr>
                <w:sz w:val="14"/>
                <w:szCs w:val="14"/>
              </w:rPr>
              <w:t xml:space="preserve"> +44 </w:t>
            </w:r>
            <w:r w:rsidR="00EC6063">
              <w:rPr>
                <w:sz w:val="14"/>
                <w:szCs w:val="14"/>
              </w:rPr>
              <w:t>203 088 2495</w:t>
            </w:r>
          </w:p>
          <w:p w:rsidR="00063605" w:rsidRPr="00063605" w:rsidRDefault="00EC6063" w:rsidP="00063605">
            <w:pPr>
              <w:pStyle w:val="DPBodytxt"/>
              <w:spacing w:after="0"/>
              <w:rPr>
                <w:sz w:val="14"/>
                <w:szCs w:val="14"/>
              </w:rPr>
            </w:pPr>
            <w:r>
              <w:rPr>
                <w:sz w:val="14"/>
                <w:szCs w:val="14"/>
              </w:rPr>
              <w:t>damian.carolan</w:t>
            </w:r>
            <w:r w:rsidR="00063605" w:rsidRPr="00063605">
              <w:rPr>
                <w:sz w:val="14"/>
                <w:szCs w:val="14"/>
              </w:rPr>
              <w:t>@allenovery.com</w:t>
            </w:r>
          </w:p>
        </w:tc>
        <w:tc>
          <w:tcPr>
            <w:tcW w:w="2008" w:type="dxa"/>
          </w:tcPr>
          <w:p w:rsidR="00CA5EB1" w:rsidRPr="00063605" w:rsidRDefault="00EC6063" w:rsidP="00063605">
            <w:pPr>
              <w:pStyle w:val="DPBodytxt"/>
              <w:spacing w:after="0"/>
              <w:rPr>
                <w:b/>
                <w:color w:val="569BBE"/>
                <w:sz w:val="14"/>
                <w:szCs w:val="14"/>
              </w:rPr>
            </w:pPr>
            <w:proofErr w:type="spellStart"/>
            <w:r>
              <w:rPr>
                <w:b/>
                <w:color w:val="569BBE"/>
                <w:sz w:val="14"/>
                <w:szCs w:val="14"/>
              </w:rPr>
              <w:t>Kirsty</w:t>
            </w:r>
            <w:proofErr w:type="spellEnd"/>
            <w:r>
              <w:rPr>
                <w:b/>
                <w:color w:val="569BBE"/>
                <w:sz w:val="14"/>
                <w:szCs w:val="14"/>
              </w:rPr>
              <w:t xml:space="preserve"> Taylor </w:t>
            </w:r>
          </w:p>
          <w:p w:rsidR="00063605" w:rsidRDefault="00EC6063" w:rsidP="00063605">
            <w:pPr>
              <w:pStyle w:val="DPBodytxt"/>
              <w:spacing w:after="0"/>
              <w:rPr>
                <w:sz w:val="14"/>
                <w:szCs w:val="14"/>
              </w:rPr>
            </w:pPr>
            <w:r>
              <w:rPr>
                <w:sz w:val="14"/>
                <w:szCs w:val="14"/>
              </w:rPr>
              <w:t>Senior PSL</w:t>
            </w:r>
            <w:r w:rsidR="00063605" w:rsidRPr="00063605">
              <w:rPr>
                <w:sz w:val="14"/>
                <w:szCs w:val="14"/>
              </w:rPr>
              <w:t xml:space="preserve"> – London</w:t>
            </w:r>
          </w:p>
          <w:p w:rsidR="00EC6063" w:rsidRPr="00EC6063" w:rsidRDefault="00EC6063" w:rsidP="00EC6063">
            <w:pPr>
              <w:pStyle w:val="DPBodytxt"/>
              <w:spacing w:after="0"/>
              <w:rPr>
                <w:sz w:val="14"/>
                <w:szCs w:val="14"/>
              </w:rPr>
            </w:pPr>
            <w:r w:rsidRPr="00EC6063">
              <w:rPr>
                <w:sz w:val="14"/>
                <w:szCs w:val="14"/>
              </w:rPr>
              <w:t>Tel +44 203 088 3246</w:t>
            </w:r>
          </w:p>
          <w:p w:rsidR="00063605" w:rsidRPr="00063605" w:rsidRDefault="00EC6063" w:rsidP="00EC6063">
            <w:pPr>
              <w:pStyle w:val="DPBodytxt"/>
              <w:spacing w:after="0"/>
              <w:rPr>
                <w:sz w:val="14"/>
                <w:szCs w:val="14"/>
              </w:rPr>
            </w:pPr>
            <w:r w:rsidRPr="00EC6063">
              <w:rPr>
                <w:sz w:val="14"/>
                <w:szCs w:val="14"/>
              </w:rPr>
              <w:t>kirsty.taylor@allenovery.com</w:t>
            </w:r>
          </w:p>
        </w:tc>
        <w:tc>
          <w:tcPr>
            <w:tcW w:w="2003" w:type="dxa"/>
          </w:tcPr>
          <w:p w:rsidR="00CA5EB1" w:rsidRPr="00063605" w:rsidRDefault="00EC6063" w:rsidP="00063605">
            <w:pPr>
              <w:pStyle w:val="DPBodytxt"/>
              <w:spacing w:after="0"/>
              <w:rPr>
                <w:b/>
                <w:color w:val="569BBE"/>
                <w:sz w:val="14"/>
                <w:szCs w:val="14"/>
              </w:rPr>
            </w:pPr>
            <w:r>
              <w:rPr>
                <w:b/>
                <w:color w:val="569BBE"/>
                <w:sz w:val="14"/>
                <w:szCs w:val="14"/>
              </w:rPr>
              <w:t xml:space="preserve">Raluca Dumitru </w:t>
            </w:r>
          </w:p>
          <w:p w:rsidR="00063605" w:rsidRDefault="00EC6063" w:rsidP="00063605">
            <w:pPr>
              <w:pStyle w:val="DPBodytxt"/>
              <w:spacing w:after="0"/>
              <w:rPr>
                <w:sz w:val="14"/>
                <w:szCs w:val="14"/>
              </w:rPr>
            </w:pPr>
            <w:r>
              <w:rPr>
                <w:sz w:val="14"/>
                <w:szCs w:val="14"/>
              </w:rPr>
              <w:t xml:space="preserve">Associate </w:t>
            </w:r>
            <w:r w:rsidR="00063605" w:rsidRPr="00063605">
              <w:rPr>
                <w:sz w:val="14"/>
                <w:szCs w:val="14"/>
              </w:rPr>
              <w:t>– London</w:t>
            </w:r>
          </w:p>
          <w:p w:rsidR="00063605" w:rsidRDefault="00063605" w:rsidP="00063605">
            <w:pPr>
              <w:pStyle w:val="DPBodytxt"/>
              <w:spacing w:after="0"/>
              <w:rPr>
                <w:sz w:val="14"/>
                <w:szCs w:val="14"/>
              </w:rPr>
            </w:pPr>
            <w:r>
              <w:rPr>
                <w:sz w:val="14"/>
                <w:szCs w:val="14"/>
              </w:rPr>
              <w:t>Tel +44 203</w:t>
            </w:r>
            <w:r w:rsidR="008A1EAB">
              <w:rPr>
                <w:sz w:val="14"/>
                <w:szCs w:val="14"/>
              </w:rPr>
              <w:t xml:space="preserve"> 088 1258</w:t>
            </w:r>
          </w:p>
          <w:p w:rsidR="00063605" w:rsidRPr="00063605" w:rsidRDefault="003B5311" w:rsidP="00063605">
            <w:pPr>
              <w:pStyle w:val="DPBodytxt"/>
              <w:spacing w:after="0"/>
              <w:rPr>
                <w:sz w:val="14"/>
                <w:szCs w:val="14"/>
              </w:rPr>
            </w:pPr>
            <w:r>
              <w:rPr>
                <w:sz w:val="14"/>
                <w:szCs w:val="14"/>
              </w:rPr>
              <w:t>r</w:t>
            </w:r>
            <w:r w:rsidR="008A1EAB">
              <w:rPr>
                <w:sz w:val="14"/>
                <w:szCs w:val="14"/>
              </w:rPr>
              <w:t>aluca</w:t>
            </w:r>
            <w:r>
              <w:rPr>
                <w:sz w:val="14"/>
                <w:szCs w:val="14"/>
              </w:rPr>
              <w:t>.dumitru</w:t>
            </w:r>
            <w:r w:rsidR="00063605" w:rsidRPr="00063605">
              <w:rPr>
                <w:sz w:val="14"/>
                <w:szCs w:val="14"/>
              </w:rPr>
              <w:t>@allenovery.com</w:t>
            </w:r>
          </w:p>
        </w:tc>
        <w:tc>
          <w:tcPr>
            <w:tcW w:w="2009" w:type="dxa"/>
          </w:tcPr>
          <w:p w:rsidR="00EC6063" w:rsidRPr="00063605" w:rsidRDefault="00EC6063" w:rsidP="00EC6063">
            <w:pPr>
              <w:pStyle w:val="DPBodytxt"/>
              <w:spacing w:after="0"/>
              <w:rPr>
                <w:b/>
                <w:color w:val="569BBE"/>
                <w:sz w:val="14"/>
                <w:szCs w:val="14"/>
              </w:rPr>
            </w:pPr>
            <w:r>
              <w:rPr>
                <w:b/>
                <w:color w:val="569BBE"/>
                <w:sz w:val="14"/>
                <w:szCs w:val="14"/>
              </w:rPr>
              <w:t xml:space="preserve">Alex Forzani </w:t>
            </w:r>
          </w:p>
          <w:p w:rsidR="00EC6063" w:rsidRDefault="00EC6063" w:rsidP="00EC6063">
            <w:pPr>
              <w:pStyle w:val="DPBodytxt"/>
              <w:spacing w:after="0"/>
              <w:rPr>
                <w:sz w:val="14"/>
                <w:szCs w:val="14"/>
              </w:rPr>
            </w:pPr>
            <w:r>
              <w:rPr>
                <w:sz w:val="14"/>
                <w:szCs w:val="14"/>
              </w:rPr>
              <w:t xml:space="preserve">Associate </w:t>
            </w:r>
            <w:r w:rsidRPr="00063605">
              <w:rPr>
                <w:sz w:val="14"/>
                <w:szCs w:val="14"/>
              </w:rPr>
              <w:t xml:space="preserve"> – London</w:t>
            </w:r>
          </w:p>
          <w:p w:rsidR="00EC6063" w:rsidRDefault="00EC6063" w:rsidP="00EC6063">
            <w:pPr>
              <w:pStyle w:val="DPBodytxt"/>
              <w:spacing w:after="0"/>
              <w:rPr>
                <w:sz w:val="14"/>
                <w:szCs w:val="14"/>
              </w:rPr>
            </w:pPr>
            <w:r>
              <w:rPr>
                <w:sz w:val="14"/>
                <w:szCs w:val="14"/>
              </w:rPr>
              <w:t>Tel +44 203 088 2827</w:t>
            </w:r>
          </w:p>
          <w:p w:rsidR="00063605" w:rsidRPr="00063605" w:rsidRDefault="003B5311" w:rsidP="00EC6063">
            <w:pPr>
              <w:pStyle w:val="DPBodytxt"/>
              <w:spacing w:after="0"/>
              <w:rPr>
                <w:sz w:val="14"/>
                <w:szCs w:val="14"/>
              </w:rPr>
            </w:pPr>
            <w:r>
              <w:rPr>
                <w:sz w:val="14"/>
                <w:szCs w:val="14"/>
              </w:rPr>
              <w:t>alex.forzani</w:t>
            </w:r>
            <w:r w:rsidR="00EC6063" w:rsidRPr="00063605">
              <w:rPr>
                <w:sz w:val="14"/>
                <w:szCs w:val="14"/>
              </w:rPr>
              <w:t>@allenovery.com</w:t>
            </w:r>
          </w:p>
        </w:tc>
      </w:tr>
    </w:tbl>
    <w:p w:rsidR="003420BC" w:rsidRPr="009001D2" w:rsidRDefault="006A54E7" w:rsidP="00063605">
      <w:pPr>
        <w:pStyle w:val="DPBodytxt"/>
      </w:pPr>
      <w:r w:rsidRPr="009001D2">
        <w:t xml:space="preserve"> </w:t>
      </w:r>
    </w:p>
    <w:sectPr w:rsidR="003420BC" w:rsidRPr="009001D2" w:rsidSect="00063605">
      <w:headerReference w:type="even" r:id="rId19"/>
      <w:headerReference w:type="default" r:id="rId20"/>
      <w:footerReference w:type="even" r:id="rId21"/>
      <w:footerReference w:type="default" r:id="rId22"/>
      <w:headerReference w:type="first" r:id="rId23"/>
      <w:footerReference w:type="first" r:id="rId24"/>
      <w:pgSz w:w="11906" w:h="16838" w:code="9"/>
      <w:pgMar w:top="2268" w:right="1021" w:bottom="1440" w:left="102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B21" w:rsidRDefault="00B15B21" w:rsidP="00B15B21">
      <w:pPr>
        <w:spacing w:after="0" w:line="240" w:lineRule="auto"/>
      </w:pPr>
      <w:r>
        <w:separator/>
      </w:r>
    </w:p>
  </w:endnote>
  <w:endnote w:type="continuationSeparator" w:id="0">
    <w:p w:rsidR="00B15B21" w:rsidRDefault="00B15B21" w:rsidP="00B1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6A54E7" w:rsidRPr="00F73C33" w:rsidTr="00235313">
      <w:trPr>
        <w:trHeight w:val="277"/>
      </w:trPr>
      <w:tc>
        <w:tcPr>
          <w:tcW w:w="9864" w:type="dxa"/>
          <w:tcMar>
            <w:left w:w="0" w:type="dxa"/>
            <w:right w:w="0" w:type="dxa"/>
          </w:tcMar>
        </w:tcPr>
        <w:p w:rsidR="006A54E7" w:rsidRPr="00F73C33" w:rsidRDefault="006A54E7" w:rsidP="00235313">
          <w:pPr>
            <w:pStyle w:val="DPFooter"/>
            <w:rPr>
              <w:szCs w:val="18"/>
            </w:rPr>
          </w:pPr>
          <w:r w:rsidRPr="00F73C33">
            <w:rPr>
              <w:szCs w:val="18"/>
            </w:rPr>
            <w:t>allenovery.com</w:t>
          </w:r>
        </w:p>
      </w:tc>
    </w:tr>
  </w:tbl>
  <w:p w:rsidR="006A54E7" w:rsidRPr="00C83C0B" w:rsidRDefault="006A54E7" w:rsidP="006A54E7">
    <w:pPr>
      <w:pStyle w:val="DPNormal"/>
      <w:spacing w:after="0" w:line="240" w:lineRule="auto"/>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505F85" w:rsidRPr="00F73C33" w:rsidTr="00235313">
      <w:tc>
        <w:tcPr>
          <w:tcW w:w="9865" w:type="dxa"/>
          <w:tcMar>
            <w:left w:w="0" w:type="dxa"/>
            <w:right w:w="0" w:type="dxa"/>
          </w:tcMar>
        </w:tcPr>
        <w:p w:rsidR="00505F85" w:rsidRPr="00B22DDE" w:rsidRDefault="00505F85" w:rsidP="00235313">
          <w:pPr>
            <w:pStyle w:val="DPFooter"/>
            <w:jc w:val="right"/>
            <w:rPr>
              <w:szCs w:val="16"/>
            </w:rPr>
          </w:pPr>
          <w:r>
            <w:rPr>
              <w:szCs w:val="16"/>
            </w:rPr>
            <w:t>allenovery.com</w:t>
          </w:r>
        </w:p>
      </w:tc>
    </w:tr>
  </w:tbl>
  <w:p w:rsidR="00505F85" w:rsidRPr="00C83C0B" w:rsidRDefault="00505F85" w:rsidP="00064DB9">
    <w:pPr>
      <w:pStyle w:val="DPNormal"/>
      <w:spacing w:after="0" w:line="240" w:lineRule="auto"/>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505F85" w:rsidRPr="00FA6E35" w:rsidTr="00235313">
      <w:tc>
        <w:tcPr>
          <w:tcW w:w="9865" w:type="dxa"/>
          <w:tcMar>
            <w:left w:w="0" w:type="dxa"/>
            <w:right w:w="0" w:type="dxa"/>
          </w:tcMar>
        </w:tcPr>
        <w:p w:rsidR="00505F85" w:rsidRPr="00FA6E35" w:rsidRDefault="00505F85" w:rsidP="00235313">
          <w:pPr>
            <w:pStyle w:val="DPFooter"/>
            <w:rPr>
              <w:szCs w:val="18"/>
            </w:rPr>
          </w:pPr>
          <w:r w:rsidRPr="00FA6E35">
            <w:rPr>
              <w:szCs w:val="18"/>
            </w:rPr>
            <w:t>allenovery.com</w:t>
          </w:r>
        </w:p>
      </w:tc>
    </w:tr>
  </w:tbl>
  <w:p w:rsidR="00505F85" w:rsidRPr="00B22DDE" w:rsidRDefault="00505F85" w:rsidP="00057B8B">
    <w:pPr>
      <w:pStyle w:val="DPNormal"/>
      <w:spacing w:after="0" w:line="240" w:lineRule="auto"/>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B21" w:rsidRDefault="00B15B21" w:rsidP="00B15B21">
      <w:pPr>
        <w:spacing w:after="0" w:line="240" w:lineRule="auto"/>
      </w:pPr>
      <w:r>
        <w:separator/>
      </w:r>
    </w:p>
  </w:footnote>
  <w:footnote w:type="continuationSeparator" w:id="0">
    <w:p w:rsidR="00B15B21" w:rsidRDefault="00B15B21" w:rsidP="00B15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9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32"/>
      <w:gridCol w:w="567"/>
    </w:tblGrid>
    <w:tr w:rsidR="00792A48" w:rsidRPr="00F73C33" w:rsidTr="00792A48">
      <w:trPr>
        <w:trHeight w:hRule="exact" w:val="397"/>
      </w:trPr>
      <w:tc>
        <w:tcPr>
          <w:tcW w:w="10432" w:type="dxa"/>
          <w:tcBorders>
            <w:bottom w:val="single" w:sz="4" w:space="0" w:color="auto"/>
          </w:tcBorders>
          <w:vAlign w:val="center"/>
        </w:tcPr>
        <w:p w:rsidR="00792A48" w:rsidRPr="00F73C33" w:rsidRDefault="00792A48" w:rsidP="00235313">
          <w:pPr>
            <w:pStyle w:val="DPDisclaimer"/>
            <w:rPr>
              <w:sz w:val="16"/>
              <w:szCs w:val="16"/>
            </w:rPr>
          </w:pPr>
        </w:p>
      </w:tc>
      <w:tc>
        <w:tcPr>
          <w:tcW w:w="567" w:type="dxa"/>
          <w:vAlign w:val="center"/>
        </w:tcPr>
        <w:p w:rsidR="00792A48" w:rsidRPr="00F73C33" w:rsidRDefault="00792A48" w:rsidP="00235313">
          <w:pPr>
            <w:pStyle w:val="Header"/>
            <w:rPr>
              <w:rFonts w:ascii="Arial" w:hAnsi="Arial" w:cs="Arial"/>
              <w:sz w:val="16"/>
              <w:szCs w:val="16"/>
            </w:rPr>
          </w:pPr>
        </w:p>
      </w:tc>
    </w:tr>
  </w:tbl>
  <w:p w:rsidR="006A54E7" w:rsidRPr="00E4193D" w:rsidRDefault="006A54E7" w:rsidP="006A54E7">
    <w:pPr>
      <w:pStyle w:val="Head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F8" w:rsidRDefault="00D034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DE" w:rsidRPr="00E4193D" w:rsidRDefault="00B95C28" w:rsidP="00F45FDE">
    <w:pPr>
      <w:pStyle w:val="Header"/>
      <w:rPr>
        <w:rFonts w:cs="Times New Roman"/>
      </w:rPr>
    </w:pPr>
    <w:r>
      <w:rPr>
        <w:rFonts w:cs="Times New Roman"/>
        <w:noProof/>
        <w:lang w:eastAsia="en-GB"/>
      </w:rPr>
      <w:drawing>
        <wp:inline distT="0" distB="0" distL="0" distR="0" wp14:anchorId="58A9A403">
          <wp:extent cx="6267450" cy="450850"/>
          <wp:effectExtent l="0" t="0" r="0" b="635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4508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7E4B"/>
    <w:multiLevelType w:val="hybridMultilevel"/>
    <w:tmpl w:val="D032A9F2"/>
    <w:lvl w:ilvl="0" w:tplc="09C6731A">
      <w:start w:val="1"/>
      <w:numFmt w:val="bullet"/>
      <w:pStyle w:val="DPTable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867282"/>
    <w:multiLevelType w:val="multilevel"/>
    <w:tmpl w:val="78FCE290"/>
    <w:lvl w:ilvl="0">
      <w:start w:val="1"/>
      <w:numFmt w:val="lowerLetter"/>
      <w:pStyle w:val="DPAlpha"/>
      <w:lvlText w:val="%1)"/>
      <w:lvlJc w:val="left"/>
      <w:pPr>
        <w:ind w:left="357" w:hanging="357"/>
      </w:pPr>
      <w:rPr>
        <w:rFonts w:ascii="Times New Roman" w:hAnsi="Times New Roman" w:hint="default"/>
        <w:b w:val="0"/>
        <w:i w:val="0"/>
        <w:sz w:val="20"/>
      </w:rPr>
    </w:lvl>
    <w:lvl w:ilvl="1">
      <w:start w:val="1"/>
      <w:numFmt w:val="lowerLetter"/>
      <w:pStyle w:val="DPAlpha1"/>
      <w:lvlText w:val="%2)"/>
      <w:lvlJc w:val="left"/>
      <w:pPr>
        <w:ind w:left="720" w:hanging="360"/>
      </w:pPr>
      <w:rPr>
        <w:rFonts w:ascii="Times New Roman" w:hAnsi="Times New Roman" w:hint="default"/>
        <w:b w:val="0"/>
        <w:i w:val="0"/>
        <w:color w:val="auto"/>
        <w:sz w:val="20"/>
        <w:u w:val="none"/>
        <w:vertAlign w:val="baseline"/>
      </w:rPr>
    </w:lvl>
    <w:lvl w:ilvl="2">
      <w:start w:val="1"/>
      <w:numFmt w:val="lowerLetter"/>
      <w:pStyle w:val="DPAlpha2"/>
      <w:lvlText w:val="%3)"/>
      <w:lvlJc w:val="left"/>
      <w:pPr>
        <w:ind w:left="1080" w:hanging="360"/>
      </w:pPr>
      <w:rPr>
        <w:rFonts w:ascii="Times New Roman" w:hAnsi="Times New Roman" w:hint="default"/>
        <w:b w:val="0"/>
        <w:i w:val="0"/>
        <w:sz w:val="20"/>
      </w:rPr>
    </w:lvl>
    <w:lvl w:ilvl="3">
      <w:start w:val="1"/>
      <w:numFmt w:val="lowerRoman"/>
      <w:lvlText w:val="%4)"/>
      <w:lvlJc w:val="left"/>
      <w:pPr>
        <w:ind w:left="1440" w:hanging="360"/>
      </w:pPr>
      <w:rPr>
        <w:rFonts w:ascii="Times New Roman" w:hAnsi="Times New Roman" w:hint="default"/>
        <w:b w:val="0"/>
        <w:i w:val="0"/>
        <w:color w:val="auto"/>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
    <w:nsid w:val="4AB26312"/>
    <w:multiLevelType w:val="hybridMultilevel"/>
    <w:tmpl w:val="CA944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730A6"/>
    <w:multiLevelType w:val="multilevel"/>
    <w:tmpl w:val="EB140C44"/>
    <w:lvl w:ilvl="0">
      <w:start w:val="1"/>
      <w:numFmt w:val="bullet"/>
      <w:pStyle w:val="DPBullet"/>
      <w:lvlText w:val=""/>
      <w:lvlJc w:val="left"/>
      <w:pPr>
        <w:ind w:left="360" w:hanging="360"/>
      </w:pPr>
      <w:rPr>
        <w:rFonts w:ascii="Symbol" w:hAnsi="Symbol" w:hint="default"/>
      </w:rPr>
    </w:lvl>
    <w:lvl w:ilvl="1">
      <w:start w:val="1"/>
      <w:numFmt w:val="bullet"/>
      <w:pStyle w:val="DPBullet1"/>
      <w:lvlText w:val="−"/>
      <w:lvlJc w:val="left"/>
      <w:pPr>
        <w:ind w:left="720" w:hanging="360"/>
      </w:pPr>
      <w:rPr>
        <w:rFonts w:ascii="Times New Roman" w:hAnsi="Times New Roman" w:cs="Times New Roman" w:hint="default"/>
      </w:rPr>
    </w:lvl>
    <w:lvl w:ilvl="2">
      <w:start w:val="1"/>
      <w:numFmt w:val="bullet"/>
      <w:pStyle w:val="DPBullet2"/>
      <w:lvlText w:val="−"/>
      <w:lvlJc w:val="left"/>
      <w:pPr>
        <w:ind w:left="1080" w:hanging="360"/>
      </w:pPr>
      <w:rPr>
        <w:rFonts w:ascii="Times New Roman" w:hAnsi="Times New Roman" w:cs="Times New Roman"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suff w:val="nothing"/>
      <w:lvlText w:val=""/>
      <w:lvlJc w:val="left"/>
      <w:pPr>
        <w:ind w:left="3240" w:hanging="360"/>
      </w:pPr>
      <w:rPr>
        <w:rFonts w:hint="default"/>
      </w:rPr>
    </w:lvl>
  </w:abstractNum>
  <w:abstractNum w:abstractNumId="4">
    <w:nsid w:val="690F41A3"/>
    <w:multiLevelType w:val="multilevel"/>
    <w:tmpl w:val="8AEE43FC"/>
    <w:lvl w:ilvl="0">
      <w:start w:val="1"/>
      <w:numFmt w:val="lowerRoman"/>
      <w:pStyle w:val="DPRoman"/>
      <w:lvlText w:val="%1)"/>
      <w:lvlJc w:val="left"/>
      <w:pPr>
        <w:ind w:left="360" w:hanging="360"/>
      </w:pPr>
      <w:rPr>
        <w:rFonts w:hint="default"/>
      </w:rPr>
    </w:lvl>
    <w:lvl w:ilvl="1">
      <w:start w:val="1"/>
      <w:numFmt w:val="lowerRoman"/>
      <w:pStyle w:val="DPRoman1"/>
      <w:lvlText w:val="%2)"/>
      <w:lvlJc w:val="left"/>
      <w:pPr>
        <w:ind w:left="720" w:hanging="360"/>
      </w:pPr>
      <w:rPr>
        <w:rFonts w:hint="default"/>
      </w:rPr>
    </w:lvl>
    <w:lvl w:ilvl="2">
      <w:start w:val="1"/>
      <w:numFmt w:val="lowerRoman"/>
      <w:pStyle w:val="DPRoman2"/>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suff w:val="nothing"/>
      <w:lvlText w:val=""/>
      <w:lvlJc w:val="left"/>
      <w:pPr>
        <w:ind w:left="3240" w:hanging="360"/>
      </w:pPr>
      <w:rPr>
        <w:rFonts w:hint="default"/>
      </w:rPr>
    </w:lvl>
  </w:abstractNum>
  <w:num w:numId="1">
    <w:abstractNumId w:val="1"/>
  </w:num>
  <w:num w:numId="2">
    <w:abstractNumId w:val="1"/>
  </w:num>
  <w:num w:numId="3">
    <w:abstractNumId w:val="1"/>
  </w:num>
  <w:num w:numId="4">
    <w:abstractNumId w:val="3"/>
  </w:num>
  <w:num w:numId="5">
    <w:abstractNumId w:val="3"/>
  </w:num>
  <w:num w:numId="6">
    <w:abstractNumId w:val="3"/>
  </w:num>
  <w:num w:numId="7">
    <w:abstractNumId w:val="4"/>
  </w:num>
  <w:num w:numId="8">
    <w:abstractNumId w:val="4"/>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BF"/>
    <w:rsid w:val="00026B66"/>
    <w:rsid w:val="0004625D"/>
    <w:rsid w:val="00057B8B"/>
    <w:rsid w:val="00063605"/>
    <w:rsid w:val="00064DB9"/>
    <w:rsid w:val="000746B9"/>
    <w:rsid w:val="0008298B"/>
    <w:rsid w:val="000D21DD"/>
    <w:rsid w:val="000E7E16"/>
    <w:rsid w:val="00190190"/>
    <w:rsid w:val="001E4BBF"/>
    <w:rsid w:val="00210368"/>
    <w:rsid w:val="00212342"/>
    <w:rsid w:val="003420BC"/>
    <w:rsid w:val="003B5311"/>
    <w:rsid w:val="00412E47"/>
    <w:rsid w:val="0048111B"/>
    <w:rsid w:val="004A479D"/>
    <w:rsid w:val="004D1F71"/>
    <w:rsid w:val="004D44EB"/>
    <w:rsid w:val="00505F85"/>
    <w:rsid w:val="00555124"/>
    <w:rsid w:val="005B5069"/>
    <w:rsid w:val="005F10FC"/>
    <w:rsid w:val="006A54E7"/>
    <w:rsid w:val="007025B1"/>
    <w:rsid w:val="00705445"/>
    <w:rsid w:val="00715103"/>
    <w:rsid w:val="00717A8C"/>
    <w:rsid w:val="007305BC"/>
    <w:rsid w:val="00760FA4"/>
    <w:rsid w:val="00765F8A"/>
    <w:rsid w:val="00784ADD"/>
    <w:rsid w:val="00792A48"/>
    <w:rsid w:val="007A291E"/>
    <w:rsid w:val="007B4239"/>
    <w:rsid w:val="00825BF5"/>
    <w:rsid w:val="00854472"/>
    <w:rsid w:val="008A1EAB"/>
    <w:rsid w:val="008C0F45"/>
    <w:rsid w:val="008C3520"/>
    <w:rsid w:val="009001D2"/>
    <w:rsid w:val="009860D4"/>
    <w:rsid w:val="009A153B"/>
    <w:rsid w:val="009A67FA"/>
    <w:rsid w:val="00A43575"/>
    <w:rsid w:val="00A821D9"/>
    <w:rsid w:val="00B15B21"/>
    <w:rsid w:val="00B370C5"/>
    <w:rsid w:val="00B95C28"/>
    <w:rsid w:val="00BA48BA"/>
    <w:rsid w:val="00C70C3D"/>
    <w:rsid w:val="00C803F9"/>
    <w:rsid w:val="00C93A91"/>
    <w:rsid w:val="00CA5EB1"/>
    <w:rsid w:val="00D034F8"/>
    <w:rsid w:val="00D655AE"/>
    <w:rsid w:val="00EB2F7E"/>
    <w:rsid w:val="00EC6063"/>
    <w:rsid w:val="00EC7CB5"/>
    <w:rsid w:val="00F248DB"/>
    <w:rsid w:val="00F45FDE"/>
    <w:rsid w:val="00F4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F248D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B21"/>
  </w:style>
  <w:style w:type="paragraph" w:styleId="Footer">
    <w:name w:val="footer"/>
    <w:basedOn w:val="Normal"/>
    <w:link w:val="FooterChar"/>
    <w:uiPriority w:val="99"/>
    <w:unhideWhenUsed/>
    <w:rsid w:val="00C803F9"/>
    <w:pPr>
      <w:tabs>
        <w:tab w:val="center" w:pos="4513"/>
        <w:tab w:val="right" w:pos="9026"/>
      </w:tabs>
      <w:spacing w:after="0" w:line="240" w:lineRule="auto"/>
    </w:pPr>
    <w:rPr>
      <w:sz w:val="8"/>
    </w:rPr>
  </w:style>
  <w:style w:type="character" w:customStyle="1" w:styleId="FooterChar">
    <w:name w:val="Footer Char"/>
    <w:basedOn w:val="DefaultParagraphFont"/>
    <w:link w:val="Footer"/>
    <w:uiPriority w:val="99"/>
    <w:rsid w:val="00C803F9"/>
    <w:rPr>
      <w:rFonts w:ascii="Times New Roman" w:hAnsi="Times New Roman"/>
      <w:sz w:val="8"/>
    </w:rPr>
  </w:style>
  <w:style w:type="character" w:customStyle="1" w:styleId="AOAutumn">
    <w:name w:val="AOAutumn"/>
    <w:qFormat/>
    <w:rsid w:val="00026B66"/>
    <w:rPr>
      <w:color w:val="9F6614"/>
    </w:rPr>
  </w:style>
  <w:style w:type="character" w:customStyle="1" w:styleId="AOAzure">
    <w:name w:val="AOAzure"/>
    <w:qFormat/>
    <w:rsid w:val="00026B66"/>
    <w:rPr>
      <w:color w:val="569BBE"/>
    </w:rPr>
  </w:style>
  <w:style w:type="paragraph" w:customStyle="1" w:styleId="AOFooterL">
    <w:name w:val="AOFooterL"/>
    <w:basedOn w:val="Normal"/>
    <w:link w:val="AOFooterLChar"/>
    <w:semiHidden/>
    <w:rsid w:val="00026B66"/>
    <w:pPr>
      <w:spacing w:after="0" w:line="240" w:lineRule="auto"/>
    </w:pPr>
    <w:rPr>
      <w:rFonts w:cs="Times New Roman"/>
      <w:sz w:val="16"/>
    </w:rPr>
  </w:style>
  <w:style w:type="character" w:customStyle="1" w:styleId="AOFooterLChar">
    <w:name w:val="AOFooterL Char"/>
    <w:basedOn w:val="DefaultParagraphFont"/>
    <w:link w:val="AOFooterL"/>
    <w:semiHidden/>
    <w:rsid w:val="00026B66"/>
    <w:rPr>
      <w:rFonts w:ascii="Times New Roman" w:hAnsi="Times New Roman" w:cs="Times New Roman"/>
      <w:sz w:val="16"/>
    </w:rPr>
  </w:style>
  <w:style w:type="paragraph" w:customStyle="1" w:styleId="AOFooterC">
    <w:name w:val="AOFooterC"/>
    <w:basedOn w:val="AOFooterL"/>
    <w:link w:val="AOFooterCChar"/>
    <w:semiHidden/>
    <w:rsid w:val="00026B66"/>
    <w:pPr>
      <w:jc w:val="center"/>
    </w:pPr>
  </w:style>
  <w:style w:type="character" w:customStyle="1" w:styleId="AOFooterCChar">
    <w:name w:val="AOFooterC Char"/>
    <w:basedOn w:val="DefaultParagraphFont"/>
    <w:link w:val="AOFooterC"/>
    <w:semiHidden/>
    <w:rsid w:val="00026B66"/>
    <w:rPr>
      <w:rFonts w:ascii="Times New Roman" w:hAnsi="Times New Roman" w:cs="Times New Roman"/>
      <w:sz w:val="16"/>
    </w:rPr>
  </w:style>
  <w:style w:type="paragraph" w:customStyle="1" w:styleId="AOFooterR">
    <w:name w:val="AOFooterR"/>
    <w:basedOn w:val="AOFooterL"/>
    <w:link w:val="AOFooterRChar"/>
    <w:semiHidden/>
    <w:rsid w:val="00026B66"/>
    <w:pPr>
      <w:jc w:val="right"/>
    </w:pPr>
  </w:style>
  <w:style w:type="character" w:customStyle="1" w:styleId="AOFooterRChar">
    <w:name w:val="AOFooterR Char"/>
    <w:basedOn w:val="DefaultParagraphFont"/>
    <w:link w:val="AOFooterR"/>
    <w:semiHidden/>
    <w:rsid w:val="00026B66"/>
    <w:rPr>
      <w:rFonts w:ascii="Times New Roman" w:hAnsi="Times New Roman" w:cs="Times New Roman"/>
      <w:sz w:val="16"/>
    </w:rPr>
  </w:style>
  <w:style w:type="character" w:customStyle="1" w:styleId="AOForest">
    <w:name w:val="AOForest"/>
    <w:qFormat/>
    <w:rsid w:val="00026B66"/>
    <w:rPr>
      <w:color w:val="679146"/>
    </w:rPr>
  </w:style>
  <w:style w:type="character" w:customStyle="1" w:styleId="AOMidnightblue">
    <w:name w:val="AOMidnightblue"/>
    <w:qFormat/>
    <w:rsid w:val="00026B66"/>
    <w:rPr>
      <w:color w:val="5C6F7B"/>
    </w:rPr>
  </w:style>
  <w:style w:type="character" w:customStyle="1" w:styleId="AOOceanblue">
    <w:name w:val="AOOceanblue"/>
    <w:qFormat/>
    <w:rsid w:val="00026B66"/>
    <w:rPr>
      <w:color w:val="006595"/>
    </w:rPr>
  </w:style>
  <w:style w:type="character" w:customStyle="1" w:styleId="AORed">
    <w:name w:val="AORed"/>
    <w:qFormat/>
    <w:rsid w:val="00026B66"/>
    <w:rPr>
      <w:color w:val="B23427"/>
    </w:rPr>
  </w:style>
  <w:style w:type="paragraph" w:customStyle="1" w:styleId="DPNormal">
    <w:name w:val="DPNormal"/>
    <w:basedOn w:val="Normal"/>
    <w:qFormat/>
    <w:rsid w:val="00026B66"/>
    <w:pPr>
      <w:spacing w:after="120" w:line="260" w:lineRule="atLeast"/>
    </w:pPr>
    <w:rPr>
      <w:rFonts w:cs="Times New Roman"/>
      <w:sz w:val="20"/>
      <w:szCs w:val="20"/>
    </w:rPr>
  </w:style>
  <w:style w:type="paragraph" w:customStyle="1" w:styleId="DPAlpha">
    <w:name w:val="DPAlpha"/>
    <w:basedOn w:val="DPNormal"/>
    <w:qFormat/>
    <w:rsid w:val="00026B66"/>
    <w:pPr>
      <w:numPr>
        <w:numId w:val="3"/>
      </w:numPr>
    </w:pPr>
  </w:style>
  <w:style w:type="paragraph" w:customStyle="1" w:styleId="DPAlpha1">
    <w:name w:val="DPAlpha1"/>
    <w:basedOn w:val="DPNormal"/>
    <w:qFormat/>
    <w:rsid w:val="00026B66"/>
    <w:pPr>
      <w:numPr>
        <w:ilvl w:val="1"/>
        <w:numId w:val="3"/>
      </w:numPr>
    </w:pPr>
  </w:style>
  <w:style w:type="paragraph" w:customStyle="1" w:styleId="DPAlpha2">
    <w:name w:val="DPAlpha2"/>
    <w:basedOn w:val="DPNormal"/>
    <w:qFormat/>
    <w:rsid w:val="00026B66"/>
    <w:pPr>
      <w:numPr>
        <w:ilvl w:val="2"/>
        <w:numId w:val="3"/>
      </w:numPr>
    </w:pPr>
  </w:style>
  <w:style w:type="paragraph" w:customStyle="1" w:styleId="DPAltHeading1">
    <w:name w:val="DPAltHeading1"/>
    <w:basedOn w:val="DPNormal"/>
    <w:next w:val="Normal"/>
    <w:qFormat/>
    <w:rsid w:val="00F248DB"/>
    <w:pPr>
      <w:spacing w:after="360"/>
    </w:pPr>
    <w:rPr>
      <w:rFonts w:ascii="Garamond" w:hAnsi="Garamond"/>
      <w:color w:val="B23427"/>
      <w:sz w:val="44"/>
      <w:szCs w:val="44"/>
    </w:rPr>
  </w:style>
  <w:style w:type="paragraph" w:customStyle="1" w:styleId="DPAltHeading2">
    <w:name w:val="DPAltHeading2"/>
    <w:basedOn w:val="DPNormal"/>
    <w:next w:val="Normal"/>
    <w:qFormat/>
    <w:rsid w:val="00F248DB"/>
    <w:pPr>
      <w:spacing w:after="240"/>
    </w:pPr>
    <w:rPr>
      <w:rFonts w:ascii="Garamond" w:hAnsi="Garamond"/>
      <w:color w:val="A19589"/>
      <w:sz w:val="32"/>
      <w:szCs w:val="32"/>
    </w:rPr>
  </w:style>
  <w:style w:type="paragraph" w:customStyle="1" w:styleId="DPAltHeading3">
    <w:name w:val="DPAltHeading3"/>
    <w:basedOn w:val="DPNormal"/>
    <w:next w:val="Normal"/>
    <w:qFormat/>
    <w:rsid w:val="00026B66"/>
    <w:pPr>
      <w:spacing w:before="240"/>
    </w:pPr>
    <w:rPr>
      <w:rFonts w:ascii="Arial" w:hAnsi="Arial" w:cs="Arial"/>
      <w:color w:val="569BBE"/>
      <w:sz w:val="26"/>
      <w:szCs w:val="28"/>
    </w:rPr>
  </w:style>
  <w:style w:type="paragraph" w:customStyle="1" w:styleId="DPAltHeading4">
    <w:name w:val="DPAltHeading4"/>
    <w:basedOn w:val="DPNormal"/>
    <w:next w:val="Normal"/>
    <w:qFormat/>
    <w:rsid w:val="00026B66"/>
    <w:pPr>
      <w:spacing w:before="240"/>
    </w:pPr>
    <w:rPr>
      <w:rFonts w:ascii="Arial" w:hAnsi="Arial" w:cs="Arial"/>
      <w:sz w:val="22"/>
    </w:rPr>
  </w:style>
  <w:style w:type="paragraph" w:customStyle="1" w:styleId="DPBodytxt">
    <w:name w:val="DPBodytxt"/>
    <w:basedOn w:val="DPNormal"/>
    <w:qFormat/>
    <w:rsid w:val="00026B66"/>
  </w:style>
  <w:style w:type="paragraph" w:customStyle="1" w:styleId="DPBodytxt1">
    <w:name w:val="DPBodytxt1"/>
    <w:basedOn w:val="DPNormal"/>
    <w:qFormat/>
    <w:rsid w:val="00026B66"/>
    <w:pPr>
      <w:ind w:left="357"/>
    </w:pPr>
  </w:style>
  <w:style w:type="paragraph" w:customStyle="1" w:styleId="DPBodytxt2">
    <w:name w:val="DPBodytxt2"/>
    <w:basedOn w:val="DPNormal"/>
    <w:qFormat/>
    <w:rsid w:val="00026B66"/>
    <w:pPr>
      <w:ind w:left="720"/>
    </w:pPr>
  </w:style>
  <w:style w:type="paragraph" w:customStyle="1" w:styleId="DPBullet">
    <w:name w:val="DPBullet"/>
    <w:basedOn w:val="DPNormal"/>
    <w:qFormat/>
    <w:rsid w:val="00026B66"/>
    <w:pPr>
      <w:numPr>
        <w:numId w:val="6"/>
      </w:numPr>
      <w:spacing w:after="40"/>
    </w:pPr>
  </w:style>
  <w:style w:type="paragraph" w:customStyle="1" w:styleId="DPBullet1">
    <w:name w:val="DPBullet1"/>
    <w:basedOn w:val="DPNormal"/>
    <w:qFormat/>
    <w:rsid w:val="00026B66"/>
    <w:pPr>
      <w:numPr>
        <w:ilvl w:val="1"/>
        <w:numId w:val="6"/>
      </w:numPr>
      <w:spacing w:after="40"/>
    </w:pPr>
  </w:style>
  <w:style w:type="paragraph" w:customStyle="1" w:styleId="DPBullet2">
    <w:name w:val="DPBullet2"/>
    <w:basedOn w:val="DPNormal"/>
    <w:qFormat/>
    <w:rsid w:val="00026B66"/>
    <w:pPr>
      <w:numPr>
        <w:ilvl w:val="2"/>
        <w:numId w:val="6"/>
      </w:numPr>
      <w:spacing w:after="40"/>
    </w:pPr>
  </w:style>
  <w:style w:type="paragraph" w:customStyle="1" w:styleId="DPCVContactbody">
    <w:name w:val="DPCVContactbody"/>
    <w:basedOn w:val="DPNormal"/>
    <w:qFormat/>
    <w:rsid w:val="00026B66"/>
    <w:pPr>
      <w:spacing w:after="0" w:line="220" w:lineRule="atLeast"/>
    </w:pPr>
    <w:rPr>
      <w:sz w:val="16"/>
    </w:rPr>
  </w:style>
  <w:style w:type="paragraph" w:customStyle="1" w:styleId="DPCVContactname">
    <w:name w:val="DPCVContactname"/>
    <w:basedOn w:val="DPNormal"/>
    <w:next w:val="DPCVContactbody"/>
    <w:qFormat/>
    <w:rsid w:val="00026B66"/>
    <w:pPr>
      <w:spacing w:before="120" w:after="60"/>
    </w:pPr>
    <w:rPr>
      <w:color w:val="569BBE"/>
    </w:rPr>
  </w:style>
  <w:style w:type="paragraph" w:customStyle="1" w:styleId="DPDisclaimer">
    <w:name w:val="DPDisclaimer"/>
    <w:basedOn w:val="DPNormal"/>
    <w:qFormat/>
    <w:rsid w:val="00026B66"/>
    <w:pPr>
      <w:spacing w:after="0" w:line="180" w:lineRule="atLeast"/>
    </w:pPr>
    <w:rPr>
      <w:rFonts w:ascii="Arial" w:hAnsi="Arial"/>
      <w:sz w:val="14"/>
      <w:szCs w:val="14"/>
    </w:rPr>
  </w:style>
  <w:style w:type="paragraph" w:customStyle="1" w:styleId="DPEmphasis">
    <w:name w:val="DPEmphasis"/>
    <w:basedOn w:val="DPNormal"/>
    <w:next w:val="DPBodytxt"/>
    <w:qFormat/>
    <w:rsid w:val="00026B66"/>
    <w:pPr>
      <w:spacing w:before="120"/>
    </w:pPr>
    <w:rPr>
      <w:rFonts w:ascii="Garamond" w:hAnsi="Garamond"/>
      <w:sz w:val="28"/>
      <w:szCs w:val="28"/>
    </w:rPr>
  </w:style>
  <w:style w:type="paragraph" w:customStyle="1" w:styleId="DPEmphasislarge">
    <w:name w:val="DPEmphasislarge"/>
    <w:basedOn w:val="DPNormal"/>
    <w:next w:val="DPEmphasis"/>
    <w:qFormat/>
    <w:rsid w:val="00026B66"/>
    <w:pPr>
      <w:spacing w:before="120"/>
    </w:pPr>
    <w:rPr>
      <w:rFonts w:ascii="Garamond" w:hAnsi="Garamond"/>
      <w:i/>
      <w:sz w:val="44"/>
      <w:szCs w:val="44"/>
    </w:rPr>
  </w:style>
  <w:style w:type="paragraph" w:customStyle="1" w:styleId="DPFooter">
    <w:name w:val="DPFooter"/>
    <w:basedOn w:val="DPNormal"/>
    <w:qFormat/>
    <w:rsid w:val="00026B66"/>
    <w:pPr>
      <w:spacing w:before="120" w:after="0" w:line="240" w:lineRule="auto"/>
    </w:pPr>
    <w:rPr>
      <w:rFonts w:ascii="Garamond" w:hAnsi="Garamond"/>
      <w:sz w:val="18"/>
      <w:szCs w:val="14"/>
    </w:rPr>
  </w:style>
  <w:style w:type="paragraph" w:customStyle="1" w:styleId="DPHeader">
    <w:name w:val="DPHeader"/>
    <w:basedOn w:val="DPNormal"/>
    <w:next w:val="DPNormal"/>
    <w:qFormat/>
    <w:rsid w:val="00026B66"/>
    <w:pPr>
      <w:spacing w:after="0" w:line="240" w:lineRule="auto"/>
    </w:pPr>
    <w:rPr>
      <w:rFonts w:ascii="Garamond" w:hAnsi="Garamond"/>
      <w:sz w:val="18"/>
      <w:szCs w:val="16"/>
    </w:rPr>
  </w:style>
  <w:style w:type="paragraph" w:customStyle="1" w:styleId="DPHeading1">
    <w:name w:val="DPHeading1"/>
    <w:basedOn w:val="DPNormal"/>
    <w:next w:val="Normal"/>
    <w:qFormat/>
    <w:rsid w:val="00F248DB"/>
    <w:pPr>
      <w:spacing w:after="360"/>
    </w:pPr>
    <w:rPr>
      <w:rFonts w:ascii="Garamond" w:hAnsi="Garamond"/>
      <w:color w:val="B23427"/>
      <w:sz w:val="68"/>
      <w:szCs w:val="44"/>
    </w:rPr>
  </w:style>
  <w:style w:type="paragraph" w:customStyle="1" w:styleId="DPHeading2">
    <w:name w:val="DPHeading2"/>
    <w:basedOn w:val="DPNormal"/>
    <w:next w:val="DPAltHeading3"/>
    <w:qFormat/>
    <w:rsid w:val="00F248DB"/>
    <w:pPr>
      <w:spacing w:after="240"/>
    </w:pPr>
    <w:rPr>
      <w:rFonts w:ascii="Garamond" w:hAnsi="Garamond"/>
      <w:color w:val="A19589"/>
      <w:sz w:val="40"/>
      <w:szCs w:val="36"/>
    </w:rPr>
  </w:style>
  <w:style w:type="paragraph" w:customStyle="1" w:styleId="DPHeading3">
    <w:name w:val="DPHeading3"/>
    <w:basedOn w:val="DPNormal"/>
    <w:next w:val="DPBodytxt"/>
    <w:qFormat/>
    <w:rsid w:val="00026B66"/>
    <w:pPr>
      <w:shd w:val="clear" w:color="auto" w:fill="9AD7DB"/>
      <w:spacing w:before="240"/>
      <w:ind w:left="11"/>
    </w:pPr>
    <w:rPr>
      <w:rFonts w:ascii="Arial" w:hAnsi="Arial"/>
      <w:b/>
      <w:caps/>
      <w:color w:val="FFFFFF" w:themeColor="background1"/>
    </w:rPr>
  </w:style>
  <w:style w:type="paragraph" w:customStyle="1" w:styleId="DPHeading4">
    <w:name w:val="DPHeading4"/>
    <w:basedOn w:val="DPNormal"/>
    <w:next w:val="DPBodytxt"/>
    <w:qFormat/>
    <w:rsid w:val="00026B66"/>
    <w:pPr>
      <w:spacing w:before="240"/>
    </w:pPr>
    <w:rPr>
      <w:rFonts w:ascii="Arial" w:hAnsi="Arial"/>
      <w:b/>
      <w:sz w:val="22"/>
      <w:szCs w:val="24"/>
    </w:rPr>
  </w:style>
  <w:style w:type="paragraph" w:customStyle="1" w:styleId="DPMainSubtitle">
    <w:name w:val="DPMainSubtitle"/>
    <w:basedOn w:val="DPNormal"/>
    <w:next w:val="DPBodytxt"/>
    <w:qFormat/>
    <w:rsid w:val="00026B66"/>
    <w:pPr>
      <w:spacing w:before="120"/>
    </w:pPr>
    <w:rPr>
      <w:sz w:val="40"/>
      <w:szCs w:val="40"/>
    </w:rPr>
  </w:style>
  <w:style w:type="paragraph" w:customStyle="1" w:styleId="DPMaintitle">
    <w:name w:val="DPMaintitle"/>
    <w:basedOn w:val="DPNormal"/>
    <w:next w:val="DPMainSubtitle"/>
    <w:qFormat/>
    <w:rsid w:val="00026B66"/>
    <w:pPr>
      <w:spacing w:before="120"/>
    </w:pPr>
    <w:rPr>
      <w:sz w:val="72"/>
      <w:szCs w:val="72"/>
    </w:rPr>
  </w:style>
  <w:style w:type="paragraph" w:customStyle="1" w:styleId="DPQuote">
    <w:name w:val="DPQuote"/>
    <w:basedOn w:val="DPNormal"/>
    <w:next w:val="Normal"/>
    <w:qFormat/>
    <w:rsid w:val="00026B66"/>
    <w:pPr>
      <w:spacing w:before="120" w:after="0"/>
    </w:pPr>
    <w:rPr>
      <w:i/>
      <w:color w:val="569BBE"/>
      <w:sz w:val="40"/>
      <w:szCs w:val="32"/>
    </w:rPr>
  </w:style>
  <w:style w:type="paragraph" w:customStyle="1" w:styleId="DPQuotesource">
    <w:name w:val="DPQuotesource"/>
    <w:basedOn w:val="DPNormal"/>
    <w:next w:val="DPBodytxt"/>
    <w:qFormat/>
    <w:rsid w:val="00026B66"/>
    <w:rPr>
      <w:rFonts w:ascii="Arial" w:hAnsi="Arial"/>
      <w:caps/>
      <w:sz w:val="16"/>
    </w:rPr>
  </w:style>
  <w:style w:type="paragraph" w:customStyle="1" w:styleId="DPRoman">
    <w:name w:val="DPRoman"/>
    <w:basedOn w:val="DPNormal"/>
    <w:qFormat/>
    <w:rsid w:val="00026B66"/>
    <w:pPr>
      <w:numPr>
        <w:numId w:val="9"/>
      </w:numPr>
    </w:pPr>
  </w:style>
  <w:style w:type="paragraph" w:customStyle="1" w:styleId="DPRoman1">
    <w:name w:val="DPRoman1"/>
    <w:basedOn w:val="DPNormal"/>
    <w:qFormat/>
    <w:rsid w:val="00026B66"/>
    <w:pPr>
      <w:numPr>
        <w:ilvl w:val="1"/>
        <w:numId w:val="9"/>
      </w:numPr>
    </w:pPr>
  </w:style>
  <w:style w:type="paragraph" w:customStyle="1" w:styleId="DPRoman2">
    <w:name w:val="DPRoman2"/>
    <w:basedOn w:val="DPNormal"/>
    <w:qFormat/>
    <w:rsid w:val="00026B66"/>
    <w:pPr>
      <w:numPr>
        <w:ilvl w:val="2"/>
        <w:numId w:val="9"/>
      </w:numPr>
    </w:pPr>
  </w:style>
  <w:style w:type="paragraph" w:customStyle="1" w:styleId="DPTableBody">
    <w:name w:val="DPTableBody"/>
    <w:basedOn w:val="DPNormal"/>
    <w:qFormat/>
    <w:rsid w:val="00026B66"/>
    <w:rPr>
      <w:rFonts w:ascii="Arial" w:hAnsi="Arial"/>
      <w:sz w:val="18"/>
    </w:rPr>
  </w:style>
  <w:style w:type="paragraph" w:customStyle="1" w:styleId="DPTableBullet">
    <w:name w:val="DPTableBullet"/>
    <w:basedOn w:val="DPNormal"/>
    <w:qFormat/>
    <w:rsid w:val="00026B66"/>
    <w:pPr>
      <w:numPr>
        <w:numId w:val="10"/>
      </w:numPr>
      <w:spacing w:after="40"/>
    </w:pPr>
    <w:rPr>
      <w:rFonts w:ascii="Arial" w:hAnsi="Arial"/>
      <w:sz w:val="18"/>
    </w:rPr>
  </w:style>
  <w:style w:type="paragraph" w:customStyle="1" w:styleId="DPTableHeading">
    <w:name w:val="DPTableHeading"/>
    <w:basedOn w:val="DPNormal"/>
    <w:qFormat/>
    <w:rsid w:val="00026B66"/>
    <w:rPr>
      <w:rFonts w:ascii="Arial" w:hAnsi="Arial"/>
      <w:color w:val="B23427"/>
      <w:sz w:val="18"/>
    </w:rPr>
  </w:style>
  <w:style w:type="paragraph" w:customStyle="1" w:styleId="DPTOCHeading">
    <w:name w:val="DPTOCHeading"/>
    <w:basedOn w:val="DPNormal"/>
    <w:qFormat/>
    <w:rsid w:val="00026B66"/>
    <w:pPr>
      <w:spacing w:after="360"/>
    </w:pPr>
    <w:rPr>
      <w:rFonts w:ascii="Garamond" w:hAnsi="Garamond"/>
      <w:color w:val="B23427"/>
      <w:sz w:val="68"/>
      <w:szCs w:val="44"/>
    </w:rPr>
  </w:style>
  <w:style w:type="character" w:styleId="FollowedHyperlink">
    <w:name w:val="FollowedHyperlink"/>
    <w:basedOn w:val="DefaultParagraphFont"/>
    <w:uiPriority w:val="99"/>
    <w:rsid w:val="00026B66"/>
    <w:rPr>
      <w:color w:val="006595"/>
      <w:u w:val="single"/>
    </w:rPr>
  </w:style>
  <w:style w:type="paragraph" w:styleId="TOC1">
    <w:name w:val="toc 1"/>
    <w:basedOn w:val="Normal"/>
    <w:next w:val="Normal"/>
    <w:autoRedefine/>
    <w:uiPriority w:val="39"/>
    <w:unhideWhenUsed/>
    <w:rsid w:val="00026B66"/>
    <w:pPr>
      <w:pBdr>
        <w:bottom w:val="single" w:sz="4" w:space="3" w:color="A19589"/>
        <w:between w:val="single" w:sz="4" w:space="1" w:color="A19589"/>
      </w:pBdr>
      <w:tabs>
        <w:tab w:val="right" w:pos="7541"/>
      </w:tabs>
      <w:spacing w:before="120" w:after="120" w:line="260" w:lineRule="atLeast"/>
      <w:ind w:right="2353"/>
    </w:pPr>
    <w:rPr>
      <w:rFonts w:cs="Times New Roman"/>
      <w:sz w:val="28"/>
    </w:rPr>
  </w:style>
  <w:style w:type="paragraph" w:styleId="FootnoteText">
    <w:name w:val="footnote text"/>
    <w:basedOn w:val="Normal"/>
    <w:link w:val="FootnoteTextChar"/>
    <w:uiPriority w:val="99"/>
    <w:rsid w:val="00026B66"/>
    <w:pPr>
      <w:spacing w:after="0" w:line="240" w:lineRule="auto"/>
      <w:ind w:left="357" w:hanging="357"/>
    </w:pPr>
    <w:rPr>
      <w:rFonts w:ascii="Arial" w:hAnsi="Arial" w:cs="Times New Roman"/>
      <w:sz w:val="14"/>
      <w:szCs w:val="20"/>
    </w:rPr>
  </w:style>
  <w:style w:type="character" w:customStyle="1" w:styleId="FootnoteTextChar">
    <w:name w:val="Footnote Text Char"/>
    <w:basedOn w:val="DefaultParagraphFont"/>
    <w:link w:val="FootnoteText"/>
    <w:uiPriority w:val="99"/>
    <w:rsid w:val="00026B66"/>
    <w:rPr>
      <w:rFonts w:ascii="Arial" w:hAnsi="Arial" w:cs="Times New Roman"/>
      <w:sz w:val="14"/>
      <w:szCs w:val="20"/>
    </w:rPr>
  </w:style>
  <w:style w:type="character" w:styleId="FootnoteReference">
    <w:name w:val="footnote reference"/>
    <w:basedOn w:val="DefaultParagraphFont"/>
    <w:uiPriority w:val="99"/>
    <w:semiHidden/>
    <w:unhideWhenUsed/>
    <w:rsid w:val="00026B66"/>
    <w:rPr>
      <w:vertAlign w:val="superscript"/>
    </w:rPr>
  </w:style>
  <w:style w:type="table" w:styleId="TableGrid">
    <w:name w:val="Table Grid"/>
    <w:basedOn w:val="TableNormal"/>
    <w:uiPriority w:val="59"/>
    <w:rsid w:val="0005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15103"/>
    <w:rPr>
      <w:color w:val="006595"/>
      <w:u w:val="single"/>
    </w:rPr>
  </w:style>
  <w:style w:type="paragraph" w:customStyle="1" w:styleId="DPDate">
    <w:name w:val="DPDate"/>
    <w:basedOn w:val="DPNormal"/>
    <w:qFormat/>
    <w:rsid w:val="00F248DB"/>
    <w:pPr>
      <w:jc w:val="right"/>
    </w:pPr>
    <w:rPr>
      <w:sz w:val="32"/>
      <w:szCs w:val="32"/>
    </w:rPr>
  </w:style>
  <w:style w:type="paragraph" w:styleId="BalloonText">
    <w:name w:val="Balloon Text"/>
    <w:basedOn w:val="Normal"/>
    <w:link w:val="BalloonTextChar"/>
    <w:uiPriority w:val="99"/>
    <w:semiHidden/>
    <w:unhideWhenUsed/>
    <w:rsid w:val="008C0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F248D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B21"/>
  </w:style>
  <w:style w:type="paragraph" w:styleId="Footer">
    <w:name w:val="footer"/>
    <w:basedOn w:val="Normal"/>
    <w:link w:val="FooterChar"/>
    <w:uiPriority w:val="99"/>
    <w:unhideWhenUsed/>
    <w:rsid w:val="00C803F9"/>
    <w:pPr>
      <w:tabs>
        <w:tab w:val="center" w:pos="4513"/>
        <w:tab w:val="right" w:pos="9026"/>
      </w:tabs>
      <w:spacing w:after="0" w:line="240" w:lineRule="auto"/>
    </w:pPr>
    <w:rPr>
      <w:sz w:val="8"/>
    </w:rPr>
  </w:style>
  <w:style w:type="character" w:customStyle="1" w:styleId="FooterChar">
    <w:name w:val="Footer Char"/>
    <w:basedOn w:val="DefaultParagraphFont"/>
    <w:link w:val="Footer"/>
    <w:uiPriority w:val="99"/>
    <w:rsid w:val="00C803F9"/>
    <w:rPr>
      <w:rFonts w:ascii="Times New Roman" w:hAnsi="Times New Roman"/>
      <w:sz w:val="8"/>
    </w:rPr>
  </w:style>
  <w:style w:type="character" w:customStyle="1" w:styleId="AOAutumn">
    <w:name w:val="AOAutumn"/>
    <w:qFormat/>
    <w:rsid w:val="00026B66"/>
    <w:rPr>
      <w:color w:val="9F6614"/>
    </w:rPr>
  </w:style>
  <w:style w:type="character" w:customStyle="1" w:styleId="AOAzure">
    <w:name w:val="AOAzure"/>
    <w:qFormat/>
    <w:rsid w:val="00026B66"/>
    <w:rPr>
      <w:color w:val="569BBE"/>
    </w:rPr>
  </w:style>
  <w:style w:type="paragraph" w:customStyle="1" w:styleId="AOFooterL">
    <w:name w:val="AOFooterL"/>
    <w:basedOn w:val="Normal"/>
    <w:link w:val="AOFooterLChar"/>
    <w:semiHidden/>
    <w:rsid w:val="00026B66"/>
    <w:pPr>
      <w:spacing w:after="0" w:line="240" w:lineRule="auto"/>
    </w:pPr>
    <w:rPr>
      <w:rFonts w:cs="Times New Roman"/>
      <w:sz w:val="16"/>
    </w:rPr>
  </w:style>
  <w:style w:type="character" w:customStyle="1" w:styleId="AOFooterLChar">
    <w:name w:val="AOFooterL Char"/>
    <w:basedOn w:val="DefaultParagraphFont"/>
    <w:link w:val="AOFooterL"/>
    <w:semiHidden/>
    <w:rsid w:val="00026B66"/>
    <w:rPr>
      <w:rFonts w:ascii="Times New Roman" w:hAnsi="Times New Roman" w:cs="Times New Roman"/>
      <w:sz w:val="16"/>
    </w:rPr>
  </w:style>
  <w:style w:type="paragraph" w:customStyle="1" w:styleId="AOFooterC">
    <w:name w:val="AOFooterC"/>
    <w:basedOn w:val="AOFooterL"/>
    <w:link w:val="AOFooterCChar"/>
    <w:semiHidden/>
    <w:rsid w:val="00026B66"/>
    <w:pPr>
      <w:jc w:val="center"/>
    </w:pPr>
  </w:style>
  <w:style w:type="character" w:customStyle="1" w:styleId="AOFooterCChar">
    <w:name w:val="AOFooterC Char"/>
    <w:basedOn w:val="DefaultParagraphFont"/>
    <w:link w:val="AOFooterC"/>
    <w:semiHidden/>
    <w:rsid w:val="00026B66"/>
    <w:rPr>
      <w:rFonts w:ascii="Times New Roman" w:hAnsi="Times New Roman" w:cs="Times New Roman"/>
      <w:sz w:val="16"/>
    </w:rPr>
  </w:style>
  <w:style w:type="paragraph" w:customStyle="1" w:styleId="AOFooterR">
    <w:name w:val="AOFooterR"/>
    <w:basedOn w:val="AOFooterL"/>
    <w:link w:val="AOFooterRChar"/>
    <w:semiHidden/>
    <w:rsid w:val="00026B66"/>
    <w:pPr>
      <w:jc w:val="right"/>
    </w:pPr>
  </w:style>
  <w:style w:type="character" w:customStyle="1" w:styleId="AOFooterRChar">
    <w:name w:val="AOFooterR Char"/>
    <w:basedOn w:val="DefaultParagraphFont"/>
    <w:link w:val="AOFooterR"/>
    <w:semiHidden/>
    <w:rsid w:val="00026B66"/>
    <w:rPr>
      <w:rFonts w:ascii="Times New Roman" w:hAnsi="Times New Roman" w:cs="Times New Roman"/>
      <w:sz w:val="16"/>
    </w:rPr>
  </w:style>
  <w:style w:type="character" w:customStyle="1" w:styleId="AOForest">
    <w:name w:val="AOForest"/>
    <w:qFormat/>
    <w:rsid w:val="00026B66"/>
    <w:rPr>
      <w:color w:val="679146"/>
    </w:rPr>
  </w:style>
  <w:style w:type="character" w:customStyle="1" w:styleId="AOMidnightblue">
    <w:name w:val="AOMidnightblue"/>
    <w:qFormat/>
    <w:rsid w:val="00026B66"/>
    <w:rPr>
      <w:color w:val="5C6F7B"/>
    </w:rPr>
  </w:style>
  <w:style w:type="character" w:customStyle="1" w:styleId="AOOceanblue">
    <w:name w:val="AOOceanblue"/>
    <w:qFormat/>
    <w:rsid w:val="00026B66"/>
    <w:rPr>
      <w:color w:val="006595"/>
    </w:rPr>
  </w:style>
  <w:style w:type="character" w:customStyle="1" w:styleId="AORed">
    <w:name w:val="AORed"/>
    <w:qFormat/>
    <w:rsid w:val="00026B66"/>
    <w:rPr>
      <w:color w:val="B23427"/>
    </w:rPr>
  </w:style>
  <w:style w:type="paragraph" w:customStyle="1" w:styleId="DPNormal">
    <w:name w:val="DPNormal"/>
    <w:basedOn w:val="Normal"/>
    <w:qFormat/>
    <w:rsid w:val="00026B66"/>
    <w:pPr>
      <w:spacing w:after="120" w:line="260" w:lineRule="atLeast"/>
    </w:pPr>
    <w:rPr>
      <w:rFonts w:cs="Times New Roman"/>
      <w:sz w:val="20"/>
      <w:szCs w:val="20"/>
    </w:rPr>
  </w:style>
  <w:style w:type="paragraph" w:customStyle="1" w:styleId="DPAlpha">
    <w:name w:val="DPAlpha"/>
    <w:basedOn w:val="DPNormal"/>
    <w:qFormat/>
    <w:rsid w:val="00026B66"/>
    <w:pPr>
      <w:numPr>
        <w:numId w:val="3"/>
      </w:numPr>
    </w:pPr>
  </w:style>
  <w:style w:type="paragraph" w:customStyle="1" w:styleId="DPAlpha1">
    <w:name w:val="DPAlpha1"/>
    <w:basedOn w:val="DPNormal"/>
    <w:qFormat/>
    <w:rsid w:val="00026B66"/>
    <w:pPr>
      <w:numPr>
        <w:ilvl w:val="1"/>
        <w:numId w:val="3"/>
      </w:numPr>
    </w:pPr>
  </w:style>
  <w:style w:type="paragraph" w:customStyle="1" w:styleId="DPAlpha2">
    <w:name w:val="DPAlpha2"/>
    <w:basedOn w:val="DPNormal"/>
    <w:qFormat/>
    <w:rsid w:val="00026B66"/>
    <w:pPr>
      <w:numPr>
        <w:ilvl w:val="2"/>
        <w:numId w:val="3"/>
      </w:numPr>
    </w:pPr>
  </w:style>
  <w:style w:type="paragraph" w:customStyle="1" w:styleId="DPAltHeading1">
    <w:name w:val="DPAltHeading1"/>
    <w:basedOn w:val="DPNormal"/>
    <w:next w:val="Normal"/>
    <w:qFormat/>
    <w:rsid w:val="00F248DB"/>
    <w:pPr>
      <w:spacing w:after="360"/>
    </w:pPr>
    <w:rPr>
      <w:rFonts w:ascii="Garamond" w:hAnsi="Garamond"/>
      <w:color w:val="B23427"/>
      <w:sz w:val="44"/>
      <w:szCs w:val="44"/>
    </w:rPr>
  </w:style>
  <w:style w:type="paragraph" w:customStyle="1" w:styleId="DPAltHeading2">
    <w:name w:val="DPAltHeading2"/>
    <w:basedOn w:val="DPNormal"/>
    <w:next w:val="Normal"/>
    <w:qFormat/>
    <w:rsid w:val="00F248DB"/>
    <w:pPr>
      <w:spacing w:after="240"/>
    </w:pPr>
    <w:rPr>
      <w:rFonts w:ascii="Garamond" w:hAnsi="Garamond"/>
      <w:color w:val="A19589"/>
      <w:sz w:val="32"/>
      <w:szCs w:val="32"/>
    </w:rPr>
  </w:style>
  <w:style w:type="paragraph" w:customStyle="1" w:styleId="DPAltHeading3">
    <w:name w:val="DPAltHeading3"/>
    <w:basedOn w:val="DPNormal"/>
    <w:next w:val="Normal"/>
    <w:qFormat/>
    <w:rsid w:val="00026B66"/>
    <w:pPr>
      <w:spacing w:before="240"/>
    </w:pPr>
    <w:rPr>
      <w:rFonts w:ascii="Arial" w:hAnsi="Arial" w:cs="Arial"/>
      <w:color w:val="569BBE"/>
      <w:sz w:val="26"/>
      <w:szCs w:val="28"/>
    </w:rPr>
  </w:style>
  <w:style w:type="paragraph" w:customStyle="1" w:styleId="DPAltHeading4">
    <w:name w:val="DPAltHeading4"/>
    <w:basedOn w:val="DPNormal"/>
    <w:next w:val="Normal"/>
    <w:qFormat/>
    <w:rsid w:val="00026B66"/>
    <w:pPr>
      <w:spacing w:before="240"/>
    </w:pPr>
    <w:rPr>
      <w:rFonts w:ascii="Arial" w:hAnsi="Arial" w:cs="Arial"/>
      <w:sz w:val="22"/>
    </w:rPr>
  </w:style>
  <w:style w:type="paragraph" w:customStyle="1" w:styleId="DPBodytxt">
    <w:name w:val="DPBodytxt"/>
    <w:basedOn w:val="DPNormal"/>
    <w:qFormat/>
    <w:rsid w:val="00026B66"/>
  </w:style>
  <w:style w:type="paragraph" w:customStyle="1" w:styleId="DPBodytxt1">
    <w:name w:val="DPBodytxt1"/>
    <w:basedOn w:val="DPNormal"/>
    <w:qFormat/>
    <w:rsid w:val="00026B66"/>
    <w:pPr>
      <w:ind w:left="357"/>
    </w:pPr>
  </w:style>
  <w:style w:type="paragraph" w:customStyle="1" w:styleId="DPBodytxt2">
    <w:name w:val="DPBodytxt2"/>
    <w:basedOn w:val="DPNormal"/>
    <w:qFormat/>
    <w:rsid w:val="00026B66"/>
    <w:pPr>
      <w:ind w:left="720"/>
    </w:pPr>
  </w:style>
  <w:style w:type="paragraph" w:customStyle="1" w:styleId="DPBullet">
    <w:name w:val="DPBullet"/>
    <w:basedOn w:val="DPNormal"/>
    <w:qFormat/>
    <w:rsid w:val="00026B66"/>
    <w:pPr>
      <w:numPr>
        <w:numId w:val="6"/>
      </w:numPr>
      <w:spacing w:after="40"/>
    </w:pPr>
  </w:style>
  <w:style w:type="paragraph" w:customStyle="1" w:styleId="DPBullet1">
    <w:name w:val="DPBullet1"/>
    <w:basedOn w:val="DPNormal"/>
    <w:qFormat/>
    <w:rsid w:val="00026B66"/>
    <w:pPr>
      <w:numPr>
        <w:ilvl w:val="1"/>
        <w:numId w:val="6"/>
      </w:numPr>
      <w:spacing w:after="40"/>
    </w:pPr>
  </w:style>
  <w:style w:type="paragraph" w:customStyle="1" w:styleId="DPBullet2">
    <w:name w:val="DPBullet2"/>
    <w:basedOn w:val="DPNormal"/>
    <w:qFormat/>
    <w:rsid w:val="00026B66"/>
    <w:pPr>
      <w:numPr>
        <w:ilvl w:val="2"/>
        <w:numId w:val="6"/>
      </w:numPr>
      <w:spacing w:after="40"/>
    </w:pPr>
  </w:style>
  <w:style w:type="paragraph" w:customStyle="1" w:styleId="DPCVContactbody">
    <w:name w:val="DPCVContactbody"/>
    <w:basedOn w:val="DPNormal"/>
    <w:qFormat/>
    <w:rsid w:val="00026B66"/>
    <w:pPr>
      <w:spacing w:after="0" w:line="220" w:lineRule="atLeast"/>
    </w:pPr>
    <w:rPr>
      <w:sz w:val="16"/>
    </w:rPr>
  </w:style>
  <w:style w:type="paragraph" w:customStyle="1" w:styleId="DPCVContactname">
    <w:name w:val="DPCVContactname"/>
    <w:basedOn w:val="DPNormal"/>
    <w:next w:val="DPCVContactbody"/>
    <w:qFormat/>
    <w:rsid w:val="00026B66"/>
    <w:pPr>
      <w:spacing w:before="120" w:after="60"/>
    </w:pPr>
    <w:rPr>
      <w:color w:val="569BBE"/>
    </w:rPr>
  </w:style>
  <w:style w:type="paragraph" w:customStyle="1" w:styleId="DPDisclaimer">
    <w:name w:val="DPDisclaimer"/>
    <w:basedOn w:val="DPNormal"/>
    <w:qFormat/>
    <w:rsid w:val="00026B66"/>
    <w:pPr>
      <w:spacing w:after="0" w:line="180" w:lineRule="atLeast"/>
    </w:pPr>
    <w:rPr>
      <w:rFonts w:ascii="Arial" w:hAnsi="Arial"/>
      <w:sz w:val="14"/>
      <w:szCs w:val="14"/>
    </w:rPr>
  </w:style>
  <w:style w:type="paragraph" w:customStyle="1" w:styleId="DPEmphasis">
    <w:name w:val="DPEmphasis"/>
    <w:basedOn w:val="DPNormal"/>
    <w:next w:val="DPBodytxt"/>
    <w:qFormat/>
    <w:rsid w:val="00026B66"/>
    <w:pPr>
      <w:spacing w:before="120"/>
    </w:pPr>
    <w:rPr>
      <w:rFonts w:ascii="Garamond" w:hAnsi="Garamond"/>
      <w:sz w:val="28"/>
      <w:szCs w:val="28"/>
    </w:rPr>
  </w:style>
  <w:style w:type="paragraph" w:customStyle="1" w:styleId="DPEmphasislarge">
    <w:name w:val="DPEmphasislarge"/>
    <w:basedOn w:val="DPNormal"/>
    <w:next w:val="DPEmphasis"/>
    <w:qFormat/>
    <w:rsid w:val="00026B66"/>
    <w:pPr>
      <w:spacing w:before="120"/>
    </w:pPr>
    <w:rPr>
      <w:rFonts w:ascii="Garamond" w:hAnsi="Garamond"/>
      <w:i/>
      <w:sz w:val="44"/>
      <w:szCs w:val="44"/>
    </w:rPr>
  </w:style>
  <w:style w:type="paragraph" w:customStyle="1" w:styleId="DPFooter">
    <w:name w:val="DPFooter"/>
    <w:basedOn w:val="DPNormal"/>
    <w:qFormat/>
    <w:rsid w:val="00026B66"/>
    <w:pPr>
      <w:spacing w:before="120" w:after="0" w:line="240" w:lineRule="auto"/>
    </w:pPr>
    <w:rPr>
      <w:rFonts w:ascii="Garamond" w:hAnsi="Garamond"/>
      <w:sz w:val="18"/>
      <w:szCs w:val="14"/>
    </w:rPr>
  </w:style>
  <w:style w:type="paragraph" w:customStyle="1" w:styleId="DPHeader">
    <w:name w:val="DPHeader"/>
    <w:basedOn w:val="DPNormal"/>
    <w:next w:val="DPNormal"/>
    <w:qFormat/>
    <w:rsid w:val="00026B66"/>
    <w:pPr>
      <w:spacing w:after="0" w:line="240" w:lineRule="auto"/>
    </w:pPr>
    <w:rPr>
      <w:rFonts w:ascii="Garamond" w:hAnsi="Garamond"/>
      <w:sz w:val="18"/>
      <w:szCs w:val="16"/>
    </w:rPr>
  </w:style>
  <w:style w:type="paragraph" w:customStyle="1" w:styleId="DPHeading1">
    <w:name w:val="DPHeading1"/>
    <w:basedOn w:val="DPNormal"/>
    <w:next w:val="Normal"/>
    <w:qFormat/>
    <w:rsid w:val="00F248DB"/>
    <w:pPr>
      <w:spacing w:after="360"/>
    </w:pPr>
    <w:rPr>
      <w:rFonts w:ascii="Garamond" w:hAnsi="Garamond"/>
      <w:color w:val="B23427"/>
      <w:sz w:val="68"/>
      <w:szCs w:val="44"/>
    </w:rPr>
  </w:style>
  <w:style w:type="paragraph" w:customStyle="1" w:styleId="DPHeading2">
    <w:name w:val="DPHeading2"/>
    <w:basedOn w:val="DPNormal"/>
    <w:next w:val="DPAltHeading3"/>
    <w:qFormat/>
    <w:rsid w:val="00F248DB"/>
    <w:pPr>
      <w:spacing w:after="240"/>
    </w:pPr>
    <w:rPr>
      <w:rFonts w:ascii="Garamond" w:hAnsi="Garamond"/>
      <w:color w:val="A19589"/>
      <w:sz w:val="40"/>
      <w:szCs w:val="36"/>
    </w:rPr>
  </w:style>
  <w:style w:type="paragraph" w:customStyle="1" w:styleId="DPHeading3">
    <w:name w:val="DPHeading3"/>
    <w:basedOn w:val="DPNormal"/>
    <w:next w:val="DPBodytxt"/>
    <w:qFormat/>
    <w:rsid w:val="00026B66"/>
    <w:pPr>
      <w:shd w:val="clear" w:color="auto" w:fill="9AD7DB"/>
      <w:spacing w:before="240"/>
      <w:ind w:left="11"/>
    </w:pPr>
    <w:rPr>
      <w:rFonts w:ascii="Arial" w:hAnsi="Arial"/>
      <w:b/>
      <w:caps/>
      <w:color w:val="FFFFFF" w:themeColor="background1"/>
    </w:rPr>
  </w:style>
  <w:style w:type="paragraph" w:customStyle="1" w:styleId="DPHeading4">
    <w:name w:val="DPHeading4"/>
    <w:basedOn w:val="DPNormal"/>
    <w:next w:val="DPBodytxt"/>
    <w:qFormat/>
    <w:rsid w:val="00026B66"/>
    <w:pPr>
      <w:spacing w:before="240"/>
    </w:pPr>
    <w:rPr>
      <w:rFonts w:ascii="Arial" w:hAnsi="Arial"/>
      <w:b/>
      <w:sz w:val="22"/>
      <w:szCs w:val="24"/>
    </w:rPr>
  </w:style>
  <w:style w:type="paragraph" w:customStyle="1" w:styleId="DPMainSubtitle">
    <w:name w:val="DPMainSubtitle"/>
    <w:basedOn w:val="DPNormal"/>
    <w:next w:val="DPBodytxt"/>
    <w:qFormat/>
    <w:rsid w:val="00026B66"/>
    <w:pPr>
      <w:spacing w:before="120"/>
    </w:pPr>
    <w:rPr>
      <w:sz w:val="40"/>
      <w:szCs w:val="40"/>
    </w:rPr>
  </w:style>
  <w:style w:type="paragraph" w:customStyle="1" w:styleId="DPMaintitle">
    <w:name w:val="DPMaintitle"/>
    <w:basedOn w:val="DPNormal"/>
    <w:next w:val="DPMainSubtitle"/>
    <w:qFormat/>
    <w:rsid w:val="00026B66"/>
    <w:pPr>
      <w:spacing w:before="120"/>
    </w:pPr>
    <w:rPr>
      <w:sz w:val="72"/>
      <w:szCs w:val="72"/>
    </w:rPr>
  </w:style>
  <w:style w:type="paragraph" w:customStyle="1" w:styleId="DPQuote">
    <w:name w:val="DPQuote"/>
    <w:basedOn w:val="DPNormal"/>
    <w:next w:val="Normal"/>
    <w:qFormat/>
    <w:rsid w:val="00026B66"/>
    <w:pPr>
      <w:spacing w:before="120" w:after="0"/>
    </w:pPr>
    <w:rPr>
      <w:i/>
      <w:color w:val="569BBE"/>
      <w:sz w:val="40"/>
      <w:szCs w:val="32"/>
    </w:rPr>
  </w:style>
  <w:style w:type="paragraph" w:customStyle="1" w:styleId="DPQuotesource">
    <w:name w:val="DPQuotesource"/>
    <w:basedOn w:val="DPNormal"/>
    <w:next w:val="DPBodytxt"/>
    <w:qFormat/>
    <w:rsid w:val="00026B66"/>
    <w:rPr>
      <w:rFonts w:ascii="Arial" w:hAnsi="Arial"/>
      <w:caps/>
      <w:sz w:val="16"/>
    </w:rPr>
  </w:style>
  <w:style w:type="paragraph" w:customStyle="1" w:styleId="DPRoman">
    <w:name w:val="DPRoman"/>
    <w:basedOn w:val="DPNormal"/>
    <w:qFormat/>
    <w:rsid w:val="00026B66"/>
    <w:pPr>
      <w:numPr>
        <w:numId w:val="9"/>
      </w:numPr>
    </w:pPr>
  </w:style>
  <w:style w:type="paragraph" w:customStyle="1" w:styleId="DPRoman1">
    <w:name w:val="DPRoman1"/>
    <w:basedOn w:val="DPNormal"/>
    <w:qFormat/>
    <w:rsid w:val="00026B66"/>
    <w:pPr>
      <w:numPr>
        <w:ilvl w:val="1"/>
        <w:numId w:val="9"/>
      </w:numPr>
    </w:pPr>
  </w:style>
  <w:style w:type="paragraph" w:customStyle="1" w:styleId="DPRoman2">
    <w:name w:val="DPRoman2"/>
    <w:basedOn w:val="DPNormal"/>
    <w:qFormat/>
    <w:rsid w:val="00026B66"/>
    <w:pPr>
      <w:numPr>
        <w:ilvl w:val="2"/>
        <w:numId w:val="9"/>
      </w:numPr>
    </w:pPr>
  </w:style>
  <w:style w:type="paragraph" w:customStyle="1" w:styleId="DPTableBody">
    <w:name w:val="DPTableBody"/>
    <w:basedOn w:val="DPNormal"/>
    <w:qFormat/>
    <w:rsid w:val="00026B66"/>
    <w:rPr>
      <w:rFonts w:ascii="Arial" w:hAnsi="Arial"/>
      <w:sz w:val="18"/>
    </w:rPr>
  </w:style>
  <w:style w:type="paragraph" w:customStyle="1" w:styleId="DPTableBullet">
    <w:name w:val="DPTableBullet"/>
    <w:basedOn w:val="DPNormal"/>
    <w:qFormat/>
    <w:rsid w:val="00026B66"/>
    <w:pPr>
      <w:numPr>
        <w:numId w:val="10"/>
      </w:numPr>
      <w:spacing w:after="40"/>
    </w:pPr>
    <w:rPr>
      <w:rFonts w:ascii="Arial" w:hAnsi="Arial"/>
      <w:sz w:val="18"/>
    </w:rPr>
  </w:style>
  <w:style w:type="paragraph" w:customStyle="1" w:styleId="DPTableHeading">
    <w:name w:val="DPTableHeading"/>
    <w:basedOn w:val="DPNormal"/>
    <w:qFormat/>
    <w:rsid w:val="00026B66"/>
    <w:rPr>
      <w:rFonts w:ascii="Arial" w:hAnsi="Arial"/>
      <w:color w:val="B23427"/>
      <w:sz w:val="18"/>
    </w:rPr>
  </w:style>
  <w:style w:type="paragraph" w:customStyle="1" w:styleId="DPTOCHeading">
    <w:name w:val="DPTOCHeading"/>
    <w:basedOn w:val="DPNormal"/>
    <w:qFormat/>
    <w:rsid w:val="00026B66"/>
    <w:pPr>
      <w:spacing w:after="360"/>
    </w:pPr>
    <w:rPr>
      <w:rFonts w:ascii="Garamond" w:hAnsi="Garamond"/>
      <w:color w:val="B23427"/>
      <w:sz w:val="68"/>
      <w:szCs w:val="44"/>
    </w:rPr>
  </w:style>
  <w:style w:type="character" w:styleId="FollowedHyperlink">
    <w:name w:val="FollowedHyperlink"/>
    <w:basedOn w:val="DefaultParagraphFont"/>
    <w:uiPriority w:val="99"/>
    <w:rsid w:val="00026B66"/>
    <w:rPr>
      <w:color w:val="006595"/>
      <w:u w:val="single"/>
    </w:rPr>
  </w:style>
  <w:style w:type="paragraph" w:styleId="TOC1">
    <w:name w:val="toc 1"/>
    <w:basedOn w:val="Normal"/>
    <w:next w:val="Normal"/>
    <w:autoRedefine/>
    <w:uiPriority w:val="39"/>
    <w:unhideWhenUsed/>
    <w:rsid w:val="00026B66"/>
    <w:pPr>
      <w:pBdr>
        <w:bottom w:val="single" w:sz="4" w:space="3" w:color="A19589"/>
        <w:between w:val="single" w:sz="4" w:space="1" w:color="A19589"/>
      </w:pBdr>
      <w:tabs>
        <w:tab w:val="right" w:pos="7541"/>
      </w:tabs>
      <w:spacing w:before="120" w:after="120" w:line="260" w:lineRule="atLeast"/>
      <w:ind w:right="2353"/>
    </w:pPr>
    <w:rPr>
      <w:rFonts w:cs="Times New Roman"/>
      <w:sz w:val="28"/>
    </w:rPr>
  </w:style>
  <w:style w:type="paragraph" w:styleId="FootnoteText">
    <w:name w:val="footnote text"/>
    <w:basedOn w:val="Normal"/>
    <w:link w:val="FootnoteTextChar"/>
    <w:uiPriority w:val="99"/>
    <w:rsid w:val="00026B66"/>
    <w:pPr>
      <w:spacing w:after="0" w:line="240" w:lineRule="auto"/>
      <w:ind w:left="357" w:hanging="357"/>
    </w:pPr>
    <w:rPr>
      <w:rFonts w:ascii="Arial" w:hAnsi="Arial" w:cs="Times New Roman"/>
      <w:sz w:val="14"/>
      <w:szCs w:val="20"/>
    </w:rPr>
  </w:style>
  <w:style w:type="character" w:customStyle="1" w:styleId="FootnoteTextChar">
    <w:name w:val="Footnote Text Char"/>
    <w:basedOn w:val="DefaultParagraphFont"/>
    <w:link w:val="FootnoteText"/>
    <w:uiPriority w:val="99"/>
    <w:rsid w:val="00026B66"/>
    <w:rPr>
      <w:rFonts w:ascii="Arial" w:hAnsi="Arial" w:cs="Times New Roman"/>
      <w:sz w:val="14"/>
      <w:szCs w:val="20"/>
    </w:rPr>
  </w:style>
  <w:style w:type="character" w:styleId="FootnoteReference">
    <w:name w:val="footnote reference"/>
    <w:basedOn w:val="DefaultParagraphFont"/>
    <w:uiPriority w:val="99"/>
    <w:semiHidden/>
    <w:unhideWhenUsed/>
    <w:rsid w:val="00026B66"/>
    <w:rPr>
      <w:vertAlign w:val="superscript"/>
    </w:rPr>
  </w:style>
  <w:style w:type="table" w:styleId="TableGrid">
    <w:name w:val="Table Grid"/>
    <w:basedOn w:val="TableNormal"/>
    <w:uiPriority w:val="59"/>
    <w:rsid w:val="0005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15103"/>
    <w:rPr>
      <w:color w:val="006595"/>
      <w:u w:val="single"/>
    </w:rPr>
  </w:style>
  <w:style w:type="paragraph" w:customStyle="1" w:styleId="DPDate">
    <w:name w:val="DPDate"/>
    <w:basedOn w:val="DPNormal"/>
    <w:qFormat/>
    <w:rsid w:val="00F248DB"/>
    <w:pPr>
      <w:jc w:val="right"/>
    </w:pPr>
    <w:rPr>
      <w:sz w:val="32"/>
      <w:szCs w:val="32"/>
    </w:rPr>
  </w:style>
  <w:style w:type="paragraph" w:styleId="BalloonText">
    <w:name w:val="Balloon Text"/>
    <w:basedOn w:val="Normal"/>
    <w:link w:val="BalloonTextChar"/>
    <w:uiPriority w:val="99"/>
    <w:semiHidden/>
    <w:unhideWhenUsed/>
    <w:rsid w:val="008C0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134254">
      <w:bodyDiv w:val="1"/>
      <w:marLeft w:val="0"/>
      <w:marRight w:val="0"/>
      <w:marTop w:val="0"/>
      <w:marBottom w:val="0"/>
      <w:divBdr>
        <w:top w:val="none" w:sz="0" w:space="0" w:color="auto"/>
        <w:left w:val="none" w:sz="0" w:space="0" w:color="auto"/>
        <w:bottom w:val="none" w:sz="0" w:space="0" w:color="auto"/>
        <w:right w:val="none" w:sz="0" w:space="0" w:color="auto"/>
      </w:divBdr>
      <w:divsChild>
        <w:div w:id="192118514">
          <w:marLeft w:val="288"/>
          <w:marRight w:val="0"/>
          <w:marTop w:val="240"/>
          <w:marBottom w:val="0"/>
          <w:divBdr>
            <w:top w:val="none" w:sz="0" w:space="0" w:color="auto"/>
            <w:left w:val="none" w:sz="0" w:space="0" w:color="auto"/>
            <w:bottom w:val="none" w:sz="0" w:space="0" w:color="auto"/>
            <w:right w:val="none" w:sz="0" w:space="0" w:color="auto"/>
          </w:divBdr>
        </w:div>
      </w:divsChild>
    </w:div>
    <w:div w:id="1935744392">
      <w:bodyDiv w:val="1"/>
      <w:marLeft w:val="0"/>
      <w:marRight w:val="0"/>
      <w:marTop w:val="0"/>
      <w:marBottom w:val="0"/>
      <w:divBdr>
        <w:top w:val="none" w:sz="0" w:space="0" w:color="auto"/>
        <w:left w:val="none" w:sz="0" w:space="0" w:color="auto"/>
        <w:bottom w:val="none" w:sz="0" w:space="0" w:color="auto"/>
        <w:right w:val="none" w:sz="0" w:space="0" w:color="auto"/>
      </w:divBdr>
      <w:divsChild>
        <w:div w:id="1198927368">
          <w:marLeft w:val="85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B32E7DA402D4B9D60E723A73EB133" ma:contentTypeVersion="3" ma:contentTypeDescription="Create a new document." ma:contentTypeScope="" ma:versionID="ec0b36e2e54c62c67d3f710776a34502">
  <xsd:schema xmlns:xsd="http://www.w3.org/2001/XMLSchema" xmlns:xs="http://www.w3.org/2001/XMLSchema" xmlns:p="http://schemas.microsoft.com/office/2006/metadata/properties" xmlns:ns1="http://schemas.microsoft.com/sharepoint/v3" xmlns:ns2="9b3082be-2095-4521-8ee1-f094aa1d17d0" xmlns:ns3="057ce2ea-41ef-41b3-9196-4443778f873d" targetNamespace="http://schemas.microsoft.com/office/2006/metadata/properties" ma:root="true" ma:fieldsID="6c0f3abe619ef2645ebd30219b2930de" ns1:_="" ns2:_="" ns3:_="">
    <xsd:import namespace="http://schemas.microsoft.com/sharepoint/v3"/>
    <xsd:import namespace="9b3082be-2095-4521-8ee1-f094aa1d17d0"/>
    <xsd:import namespace="057ce2ea-41ef-41b3-9196-4443778f873d"/>
    <xsd:element name="properties">
      <xsd:complexType>
        <xsd:sequence>
          <xsd:element name="documentManagement">
            <xsd:complexType>
              <xsd:all>
                <xsd:element ref="ns1:PublishingStartDate" minOccurs="0"/>
                <xsd:element ref="ns1:PublishingExpirationDate" minOccurs="0"/>
                <xsd:element ref="ns2:AOLanguage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3082be-2095-4521-8ee1-f094aa1d17d0" elementFormDefault="qualified">
    <xsd:import namespace="http://schemas.microsoft.com/office/2006/documentManagement/types"/>
    <xsd:import namespace="http://schemas.microsoft.com/office/infopath/2007/PartnerControls"/>
    <xsd:element name="AOLanguageTaxHTField0" ma:index="10" nillable="true" ma:displayName="AOLanguage_0" ma:internalName="AOLanguageTaxHTField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7ce2ea-41ef-41b3-9196-4443778f873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d0c7013-fbad-42ae-a6f9-8453e1b0d3e0}" ma:internalName="TaxCatchAll" ma:showField="CatchAllData" ma:web="d8bb225f-1082-4a5a-9f8c-b7cca4c361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057ce2ea-41ef-41b3-9196-4443778f873d"/>
    <AOLanguageTaxHTField0 xmlns="9b3082be-2095-4521-8ee1-f094aa1d17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4D99A6-112A-4FFA-9327-5B07E6AD87DA}"/>
</file>

<file path=customXml/itemProps2.xml><?xml version="1.0" encoding="utf-8"?>
<ds:datastoreItem xmlns:ds="http://schemas.openxmlformats.org/officeDocument/2006/customXml" ds:itemID="{BDB56C7B-43CD-4572-BEF0-05862BC44C9E}"/>
</file>

<file path=customXml/itemProps3.xml><?xml version="1.0" encoding="utf-8"?>
<ds:datastoreItem xmlns:ds="http://schemas.openxmlformats.org/officeDocument/2006/customXml" ds:itemID="{F5EB27AA-4BAE-4CAA-99E2-514661AEE187}"/>
</file>

<file path=docProps/app.xml><?xml version="1.0" encoding="utf-8"?>
<Properties xmlns="http://schemas.openxmlformats.org/officeDocument/2006/extended-properties" xmlns:vt="http://schemas.openxmlformats.org/officeDocument/2006/docPropsVTypes">
  <Template>Normal.dotm</Template>
  <TotalTime>185</TotalTime>
  <Pages>2</Pages>
  <Words>883</Words>
  <Characters>4540</Characters>
  <Application>Microsoft Office Word</Application>
  <DocSecurity>0</DocSecurity>
  <Lines>126</Lines>
  <Paragraphs>66</Paragraphs>
  <ScaleCrop>false</ScaleCrop>
  <HeadingPairs>
    <vt:vector size="2" baseType="variant">
      <vt:variant>
        <vt:lpstr>Title</vt:lpstr>
      </vt:variant>
      <vt:variant>
        <vt:i4>1</vt:i4>
      </vt:variant>
    </vt:vector>
  </HeadingPairs>
  <TitlesOfParts>
    <vt:vector size="1" baseType="lpstr">
      <vt:lpstr/>
    </vt:vector>
  </TitlesOfParts>
  <Company>Allen &amp; Overy LLP</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Brexit Flyer</dc:title>
  <dc:creator>Allen &amp; Overy</dc:creator>
  <cp:lastModifiedBy>Allen &amp; Overy</cp:lastModifiedBy>
  <cp:revision>8</cp:revision>
  <cp:lastPrinted>2019-02-25T18:00:00Z</cp:lastPrinted>
  <dcterms:created xsi:type="dcterms:W3CDTF">2019-02-25T17:38:00Z</dcterms:created>
  <dcterms:modified xsi:type="dcterms:W3CDTF">2019-03-28T18:22:00Z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0x010100B5CB32E7DA402D4B9D60E723A73EB133</vt:lpwstr>
  </property>
  <property fmtid="{D5CDD505-2E9C-101B-9397-08002B2CF9AE}" pid="3" name="Client">
    <vt:lpwstr>0010023</vt:lpwstr>
  </property>
  <property fmtid="{D5CDD505-2E9C-101B-9397-08002B2CF9AE}" pid="4" name="Matter">
    <vt:lpwstr>0028017</vt:lpwstr>
  </property>
  <property fmtid="{D5CDD505-2E9C-101B-9397-08002B2CF9AE}" pid="5" name="cpClientMatter">
    <vt:lpwstr>0010023-0028017</vt:lpwstr>
  </property>
  <property fmtid="{D5CDD505-2E9C-101B-9397-08002B2CF9AE}" pid="6" name="cpDocRef">
    <vt:lpwstr>BK:47882689.3</vt:lpwstr>
  </property>
  <property fmtid="{D5CDD505-2E9C-101B-9397-08002B2CF9AE}" pid="7" name="cpCombinedRef">
    <vt:lpwstr>0010023-0028017 BK:47882689.3</vt:lpwstr>
  </property>
  <property fmtid="{D5CDD505-2E9C-101B-9397-08002B2CF9AE}" pid="8" name="AOLanguage">
    <vt:lpwstr/>
  </property>
  <property fmtid="{D5CDD505-2E9C-101B-9397-08002B2CF9AE}" pid="9" name="PublishingContact">
    <vt:lpwstr/>
  </property>
  <property fmtid="{D5CDD505-2E9C-101B-9397-08002B2CF9AE}" pid="10" name="RightZoneContent">
    <vt:lpwstr/>
  </property>
  <property fmtid="{D5CDD505-2E9C-101B-9397-08002B2CF9AE}" pid="11" name="RegionsTaxHTField0">
    <vt:lpwstr/>
  </property>
  <property fmtid="{D5CDD505-2E9C-101B-9397-08002B2CF9AE}" pid="12" name="Order">
    <vt:r8>9500</vt:r8>
  </property>
  <property fmtid="{D5CDD505-2E9C-101B-9397-08002B2CF9AE}" pid="13" name="PublishingRollupImage">
    <vt:lpwstr/>
  </property>
  <property fmtid="{D5CDD505-2E9C-101B-9397-08002B2CF9AE}" pid="14" name="PublishingSmallImage">
    <vt:lpwstr/>
  </property>
  <property fmtid="{D5CDD505-2E9C-101B-9397-08002B2CF9AE}" pid="15" name="RelatedSectorsTaxHTField0">
    <vt:lpwstr/>
  </property>
  <property fmtid="{D5CDD505-2E9C-101B-9397-08002B2CF9AE}" pid="16" name="TaggedSectorsTaxHTField0">
    <vt:lpwstr/>
  </property>
  <property fmtid="{D5CDD505-2E9C-101B-9397-08002B2CF9AE}" pid="17" name="FeaturedHeroImageByLine">
    <vt:lpwstr/>
  </property>
  <property fmtid="{D5CDD505-2E9C-101B-9397-08002B2CF9AE}" pid="18" name="SummaryLinks">
    <vt:lpwstr/>
  </property>
  <property fmtid="{D5CDD505-2E9C-101B-9397-08002B2CF9AE}" pid="19" name="MetaTitle">
    <vt:lpwstr/>
  </property>
  <property fmtid="{D5CDD505-2E9C-101B-9397-08002B2CF9AE}" pid="20" name="xd_ProgID">
    <vt:lpwstr/>
  </property>
  <property fmtid="{D5CDD505-2E9C-101B-9397-08002B2CF9AE}" pid="21" name="RightContent">
    <vt:lpwstr/>
  </property>
  <property fmtid="{D5CDD505-2E9C-101B-9397-08002B2CF9AE}" pid="22" name="MetaDescription">
    <vt:lpwstr/>
  </property>
  <property fmtid="{D5CDD505-2E9C-101B-9397-08002B2CF9AE}" pid="23" name="RelatedPracticesTaxHTField0">
    <vt:lpwstr/>
  </property>
  <property fmtid="{D5CDD505-2E9C-101B-9397-08002B2CF9AE}" pid="24" name="PublishingVariationRelationshipLinkFieldID">
    <vt:lpwstr/>
  </property>
  <property fmtid="{D5CDD505-2E9C-101B-9397-08002B2CF9AE}" pid="25" name="SubPracticesTaxHTField0">
    <vt:lpwstr/>
  </property>
  <property fmtid="{D5CDD505-2E9C-101B-9397-08002B2CF9AE}" pid="26" name="_SourceUrl">
    <vt:lpwstr/>
  </property>
  <property fmtid="{D5CDD505-2E9C-101B-9397-08002B2CF9AE}" pid="27" name="_SharedFileIndex">
    <vt:lpwstr/>
  </property>
  <property fmtid="{D5CDD505-2E9C-101B-9397-08002B2CF9AE}" pid="28" name="PublishingSmallImageCaption">
    <vt:lpwstr/>
  </property>
  <property fmtid="{D5CDD505-2E9C-101B-9397-08002B2CF9AE}" pid="29" name="RollupImageUrl">
    <vt:lpwstr/>
  </property>
  <property fmtid="{D5CDD505-2E9C-101B-9397-08002B2CF9AE}" pid="30" name="RelatedPractices">
    <vt:lpwstr/>
  </property>
  <property fmtid="{D5CDD505-2E9C-101B-9397-08002B2CF9AE}" pid="31" name="LeftZoneContent">
    <vt:lpwstr/>
  </property>
  <property fmtid="{D5CDD505-2E9C-101B-9397-08002B2CF9AE}" pid="32" name="MetaKeywords">
    <vt:lpwstr/>
  </property>
  <property fmtid="{D5CDD505-2E9C-101B-9397-08002B2CF9AE}" pid="33" name="SectorsTaxHTField0">
    <vt:lpwstr/>
  </property>
  <property fmtid="{D5CDD505-2E9C-101B-9397-08002B2CF9AE}" pid="34" name="TaggedPracticesTaxHTField0">
    <vt:lpwstr/>
  </property>
  <property fmtid="{D5CDD505-2E9C-101B-9397-08002B2CF9AE}" pid="35" name="TemplateUrl">
    <vt:lpwstr/>
  </property>
  <property fmtid="{D5CDD505-2E9C-101B-9397-08002B2CF9AE}" pid="36" name="Audience">
    <vt:lpwstr/>
  </property>
  <property fmtid="{D5CDD505-2E9C-101B-9397-08002B2CF9AE}" pid="37" name="Sectors">
    <vt:lpwstr/>
  </property>
  <property fmtid="{D5CDD505-2E9C-101B-9397-08002B2CF9AE}" pid="38" name="Countrys">
    <vt:lpwstr/>
  </property>
  <property fmtid="{D5CDD505-2E9C-101B-9397-08002B2CF9AE}" pid="39" name="PublishingImageCaption">
    <vt:lpwstr/>
  </property>
  <property fmtid="{D5CDD505-2E9C-101B-9397-08002B2CF9AE}" pid="40" name="Practices">
    <vt:lpwstr/>
  </property>
  <property fmtid="{D5CDD505-2E9C-101B-9397-08002B2CF9AE}" pid="41" name="SubSectors">
    <vt:lpwstr/>
  </property>
  <property fmtid="{D5CDD505-2E9C-101B-9397-08002B2CF9AE}" pid="42" name="AOOfficeTaxHTField0">
    <vt:lpwstr/>
  </property>
  <property fmtid="{D5CDD505-2E9C-101B-9397-08002B2CF9AE}" pid="43" name="PracticesTaxHTField0">
    <vt:lpwstr/>
  </property>
  <property fmtid="{D5CDD505-2E9C-101B-9397-08002B2CF9AE}" pid="44" name="PublishingContactPicture">
    <vt:lpwstr/>
  </property>
  <property fmtid="{D5CDD505-2E9C-101B-9397-08002B2CF9AE}" pid="45" name="PublishingVariationGroupID">
    <vt:lpwstr/>
  </property>
  <property fmtid="{D5CDD505-2E9C-101B-9397-08002B2CF9AE}" pid="46" name="SubSectorsTaxHTField0">
    <vt:lpwstr/>
  </property>
  <property fmtid="{D5CDD505-2E9C-101B-9397-08002B2CF9AE}" pid="47" name="TaggedPractices">
    <vt:lpwstr/>
  </property>
  <property fmtid="{D5CDD505-2E9C-101B-9397-08002B2CF9AE}" pid="48" name="HidePageImage">
    <vt:bool>false</vt:bool>
  </property>
  <property fmtid="{D5CDD505-2E9C-101B-9397-08002B2CF9AE}" pid="49" name="Regions">
    <vt:lpwstr/>
  </property>
  <property fmtid="{D5CDD505-2E9C-101B-9397-08002B2CF9AE}" pid="50" name="PublishingContactName">
    <vt:lpwstr/>
  </property>
  <property fmtid="{D5CDD505-2E9C-101B-9397-08002B2CF9AE}" pid="51" name="LeftContent">
    <vt:lpwstr/>
  </property>
  <property fmtid="{D5CDD505-2E9C-101B-9397-08002B2CF9AE}" pid="52" name="Comments">
    <vt:lpwstr/>
  </property>
  <property fmtid="{D5CDD505-2E9C-101B-9397-08002B2CF9AE}" pid="53" name="PublishingPageLayout">
    <vt:lpwstr/>
  </property>
  <property fmtid="{D5CDD505-2E9C-101B-9397-08002B2CF9AE}" pid="54" name="TaggedSectors">
    <vt:lpwstr/>
  </property>
  <property fmtid="{D5CDD505-2E9C-101B-9397-08002B2CF9AE}" pid="55" name="AOOffice">
    <vt:lpwstr/>
  </property>
  <property fmtid="{D5CDD505-2E9C-101B-9397-08002B2CF9AE}" pid="56" name="MasterPageName">
    <vt:lpwstr/>
  </property>
  <property fmtid="{D5CDD505-2E9C-101B-9397-08002B2CF9AE}" pid="57" name="FeaturedHeroImageTitle">
    <vt:lpwstr/>
  </property>
  <property fmtid="{D5CDD505-2E9C-101B-9397-08002B2CF9AE}" pid="58" name="PublishingPageContent">
    <vt:lpwstr/>
  </property>
  <property fmtid="{D5CDD505-2E9C-101B-9397-08002B2CF9AE}" pid="59" name="CountrysTaxHTField0">
    <vt:lpwstr/>
  </property>
  <property fmtid="{D5CDD505-2E9C-101B-9397-08002B2CF9AE}" pid="60" name="RelatedSectors">
    <vt:lpwstr/>
  </property>
  <property fmtid="{D5CDD505-2E9C-101B-9397-08002B2CF9AE}" pid="61" name="ArticleByLine">
    <vt:lpwstr/>
  </property>
  <property fmtid="{D5CDD505-2E9C-101B-9397-08002B2CF9AE}" pid="62" name="PublishingContactEmail">
    <vt:lpwstr/>
  </property>
  <property fmtid="{D5CDD505-2E9C-101B-9397-08002B2CF9AE}" pid="63" name="xd_Signature">
    <vt:bool>false</vt:bool>
  </property>
  <property fmtid="{D5CDD505-2E9C-101B-9397-08002B2CF9AE}" pid="64" name="PublishingPageImage">
    <vt:lpwstr/>
  </property>
  <property fmtid="{D5CDD505-2E9C-101B-9397-08002B2CF9AE}" pid="65" name="SubPractices">
    <vt:lpwstr/>
  </property>
</Properties>
</file>